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ACD45" w14:textId="4510FA02" w:rsidR="004876FE" w:rsidRPr="00203B16" w:rsidRDefault="004876FE" w:rsidP="00203B16">
      <w:pPr>
        <w:spacing w:after="120"/>
        <w:rPr>
          <w:color w:val="275317" w:themeColor="accent6" w:themeShade="80"/>
          <w:sz w:val="72"/>
          <w:szCs w:val="72"/>
        </w:rPr>
      </w:pPr>
      <w:r w:rsidRPr="00203B16">
        <w:rPr>
          <w:b/>
          <w:bCs/>
          <w:color w:val="275317" w:themeColor="accent6" w:themeShade="80"/>
          <w:sz w:val="72"/>
          <w:szCs w:val="72"/>
        </w:rPr>
        <w:t>Equal Opportunities policy</w:t>
      </w:r>
    </w:p>
    <w:p w14:paraId="2C7C1873" w14:textId="12CBCBF5" w:rsidR="00CB00A3" w:rsidRPr="00203B16" w:rsidRDefault="00CB00A3" w:rsidP="004876FE">
      <w:pPr>
        <w:spacing w:after="120"/>
        <w:rPr>
          <w:color w:val="275317" w:themeColor="accent6" w:themeShade="80"/>
          <w:sz w:val="24"/>
        </w:rPr>
      </w:pPr>
      <w:proofErr w:type="spellStart"/>
      <w:r w:rsidRPr="00203B16">
        <w:rPr>
          <w:color w:val="275317" w:themeColor="accent6" w:themeShade="80"/>
          <w:sz w:val="24"/>
        </w:rPr>
        <w:t>Beechfield</w:t>
      </w:r>
      <w:proofErr w:type="spellEnd"/>
      <w:r w:rsidRPr="00203B16">
        <w:rPr>
          <w:color w:val="275317" w:themeColor="accent6" w:themeShade="80"/>
          <w:sz w:val="24"/>
        </w:rPr>
        <w:t xml:space="preserve"> Education Ltd</w:t>
      </w:r>
    </w:p>
    <w:p w14:paraId="7F318F27" w14:textId="2F5C365E" w:rsidR="004876FE" w:rsidRPr="00D2557F" w:rsidRDefault="004876FE" w:rsidP="004876FE">
      <w:pPr>
        <w:spacing w:after="120"/>
        <w:rPr>
          <w:color w:val="00CF80"/>
        </w:rPr>
      </w:pPr>
    </w:p>
    <w:p w14:paraId="2B4DC920" w14:textId="4CF25A4A" w:rsidR="004876FE" w:rsidRPr="00D2557F" w:rsidRDefault="004876FE" w:rsidP="004876FE">
      <w:pPr>
        <w:spacing w:after="120"/>
      </w:pPr>
    </w:p>
    <w:p w14:paraId="62299CAD" w14:textId="087EB9CE" w:rsidR="004876FE" w:rsidRPr="00D2557F" w:rsidRDefault="00203B16" w:rsidP="004876FE">
      <w:pPr>
        <w:spacing w:after="120"/>
      </w:pPr>
      <w:r>
        <w:rPr>
          <w:noProof/>
        </w:rPr>
        <w:drawing>
          <wp:anchor distT="0" distB="0" distL="114300" distR="114300" simplePos="0" relativeHeight="251653120" behindDoc="0" locked="0" layoutInCell="1" allowOverlap="1" wp14:anchorId="3DB317EC" wp14:editId="032AF686">
            <wp:simplePos x="0" y="0"/>
            <wp:positionH relativeFrom="margin">
              <wp:align>center</wp:align>
            </wp:positionH>
            <wp:positionV relativeFrom="paragraph">
              <wp:posOffset>50800</wp:posOffset>
            </wp:positionV>
            <wp:extent cx="3042285" cy="1774190"/>
            <wp:effectExtent l="0" t="0" r="5715" b="0"/>
            <wp:wrapSquare wrapText="bothSides"/>
            <wp:docPr id="1336378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2285" cy="1774190"/>
                    </a:xfrm>
                    <a:prstGeom prst="rect">
                      <a:avLst/>
                    </a:prstGeom>
                    <a:noFill/>
                  </pic:spPr>
                </pic:pic>
              </a:graphicData>
            </a:graphic>
          </wp:anchor>
        </w:drawing>
      </w:r>
    </w:p>
    <w:p w14:paraId="716C80B2" w14:textId="77777777" w:rsidR="004876FE" w:rsidRPr="00D2557F" w:rsidRDefault="004876FE" w:rsidP="004876FE">
      <w:pPr>
        <w:spacing w:after="120"/>
      </w:pPr>
    </w:p>
    <w:p w14:paraId="6A92236C" w14:textId="77777777" w:rsidR="004876FE" w:rsidRPr="00D2557F" w:rsidRDefault="004876FE" w:rsidP="004876FE">
      <w:pPr>
        <w:spacing w:after="120"/>
      </w:pPr>
    </w:p>
    <w:p w14:paraId="0365E2B2" w14:textId="77777777" w:rsidR="004876FE" w:rsidRPr="00D2557F" w:rsidRDefault="004876FE" w:rsidP="004876FE">
      <w:pPr>
        <w:spacing w:after="120"/>
      </w:pPr>
    </w:p>
    <w:p w14:paraId="76B66ED3" w14:textId="77777777" w:rsidR="004876FE" w:rsidRPr="00D2557F" w:rsidRDefault="004876FE" w:rsidP="004876FE">
      <w:pPr>
        <w:spacing w:after="120"/>
      </w:pPr>
    </w:p>
    <w:p w14:paraId="4FC67C47" w14:textId="77777777" w:rsidR="004876FE" w:rsidRPr="00D2557F" w:rsidRDefault="004876FE" w:rsidP="004876FE">
      <w:pPr>
        <w:spacing w:after="120"/>
      </w:pPr>
    </w:p>
    <w:p w14:paraId="0C9A91BA" w14:textId="77777777" w:rsidR="004876FE" w:rsidRPr="00D2557F" w:rsidRDefault="004876FE" w:rsidP="004876FE">
      <w:pPr>
        <w:spacing w:after="120"/>
      </w:pPr>
    </w:p>
    <w:p w14:paraId="20D54F8F" w14:textId="2C11AB9C" w:rsidR="004876FE" w:rsidRPr="00D2557F" w:rsidRDefault="004876FE" w:rsidP="004876FE">
      <w:pPr>
        <w:spacing w:after="120"/>
      </w:pPr>
    </w:p>
    <w:p w14:paraId="3259E343" w14:textId="10F76A7F" w:rsidR="004876FE" w:rsidRPr="00D2557F" w:rsidRDefault="004876FE" w:rsidP="004876FE">
      <w:pPr>
        <w:spacing w:after="120"/>
      </w:pPr>
    </w:p>
    <w:p w14:paraId="3D7051AA" w14:textId="7EBD451A" w:rsidR="004876FE" w:rsidRPr="00D2557F" w:rsidRDefault="00005BD3" w:rsidP="004876FE">
      <w:pPr>
        <w:spacing w:after="120"/>
      </w:pPr>
      <w:r>
        <w:rPr>
          <w:noProof/>
        </w:rPr>
        <w:drawing>
          <wp:anchor distT="0" distB="0" distL="114300" distR="114300" simplePos="0" relativeHeight="251660288" behindDoc="0" locked="0" layoutInCell="1" allowOverlap="1" wp14:anchorId="0CE77973" wp14:editId="451F30A4">
            <wp:simplePos x="0" y="0"/>
            <wp:positionH relativeFrom="column">
              <wp:posOffset>1203960</wp:posOffset>
            </wp:positionH>
            <wp:positionV relativeFrom="paragraph">
              <wp:posOffset>46990</wp:posOffset>
            </wp:positionV>
            <wp:extent cx="1572895" cy="1432560"/>
            <wp:effectExtent l="0" t="0" r="8255" b="0"/>
            <wp:wrapSquare wrapText="bothSides"/>
            <wp:docPr id="1404992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2895" cy="1432560"/>
                    </a:xfrm>
                    <a:prstGeom prst="rect">
                      <a:avLst/>
                    </a:prstGeom>
                    <a:noFill/>
                  </pic:spPr>
                </pic:pic>
              </a:graphicData>
            </a:graphic>
          </wp:anchor>
        </w:drawing>
      </w:r>
      <w:r>
        <w:rPr>
          <w:noProof/>
        </w:rPr>
        <w:drawing>
          <wp:anchor distT="0" distB="0" distL="114300" distR="114300" simplePos="0" relativeHeight="251662336" behindDoc="0" locked="0" layoutInCell="1" allowOverlap="1" wp14:anchorId="642B279D" wp14:editId="13EDC62C">
            <wp:simplePos x="0" y="0"/>
            <wp:positionH relativeFrom="column">
              <wp:posOffset>3009900</wp:posOffset>
            </wp:positionH>
            <wp:positionV relativeFrom="paragraph">
              <wp:posOffset>10160</wp:posOffset>
            </wp:positionV>
            <wp:extent cx="1146175" cy="1316990"/>
            <wp:effectExtent l="0" t="0" r="0" b="0"/>
            <wp:wrapSquare wrapText="bothSides"/>
            <wp:docPr id="16923913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175" cy="1316990"/>
                    </a:xfrm>
                    <a:prstGeom prst="rect">
                      <a:avLst/>
                    </a:prstGeom>
                    <a:noFill/>
                  </pic:spPr>
                </pic:pic>
              </a:graphicData>
            </a:graphic>
          </wp:anchor>
        </w:drawing>
      </w:r>
    </w:p>
    <w:p w14:paraId="18F9B5CF" w14:textId="08E8E603" w:rsidR="004876FE" w:rsidRPr="00D2557F" w:rsidRDefault="004876FE" w:rsidP="004876FE">
      <w:pPr>
        <w:spacing w:after="120"/>
      </w:pPr>
    </w:p>
    <w:p w14:paraId="3EC091E1" w14:textId="5304E439" w:rsidR="004876FE" w:rsidRPr="00D2557F" w:rsidRDefault="004876FE" w:rsidP="004876FE">
      <w:pPr>
        <w:spacing w:after="120"/>
      </w:pPr>
    </w:p>
    <w:p w14:paraId="7CA929BE" w14:textId="77777777" w:rsidR="004876FE" w:rsidRPr="00D2557F" w:rsidRDefault="004876FE" w:rsidP="004876FE">
      <w:pPr>
        <w:spacing w:after="120"/>
      </w:pPr>
    </w:p>
    <w:p w14:paraId="00B36965" w14:textId="77777777" w:rsidR="004876FE" w:rsidRPr="00D2557F" w:rsidRDefault="004876FE" w:rsidP="004876FE">
      <w:pPr>
        <w:spacing w:after="120"/>
      </w:pPr>
    </w:p>
    <w:p w14:paraId="7DDEF578" w14:textId="77777777" w:rsidR="004876FE" w:rsidRPr="00D2557F" w:rsidRDefault="004876FE" w:rsidP="004876FE">
      <w:pPr>
        <w:spacing w:after="120"/>
      </w:pPr>
    </w:p>
    <w:p w14:paraId="6D7BFC1F" w14:textId="77777777" w:rsidR="004876FE" w:rsidRPr="00D2557F" w:rsidRDefault="004876FE" w:rsidP="004876FE">
      <w:pPr>
        <w:spacing w:after="120"/>
      </w:pPr>
    </w:p>
    <w:p w14:paraId="48841C7C" w14:textId="77777777" w:rsidR="004876FE" w:rsidRPr="00D2557F" w:rsidRDefault="004876FE" w:rsidP="004876FE">
      <w:pPr>
        <w:spacing w:after="120"/>
      </w:pPr>
    </w:p>
    <w:p w14:paraId="0F459831" w14:textId="77777777" w:rsidR="004876FE" w:rsidRPr="00D2557F" w:rsidRDefault="004876FE" w:rsidP="004876FE">
      <w:pPr>
        <w:spacing w:after="120"/>
      </w:pPr>
    </w:p>
    <w:p w14:paraId="7BEC4CCA" w14:textId="77777777" w:rsidR="004876FE" w:rsidRDefault="004876FE" w:rsidP="004876FE">
      <w:pPr>
        <w:spacing w:after="120"/>
      </w:pPr>
    </w:p>
    <w:p w14:paraId="2B8B335C" w14:textId="77777777" w:rsidR="00005BD3" w:rsidRPr="00D2557F" w:rsidRDefault="00005BD3" w:rsidP="004876FE">
      <w:pPr>
        <w:spacing w:after="120"/>
      </w:pPr>
    </w:p>
    <w:p w14:paraId="334ADC0B" w14:textId="77777777" w:rsidR="004876FE" w:rsidRPr="00D2557F" w:rsidRDefault="004876FE" w:rsidP="004876FE">
      <w:pPr>
        <w:spacing w:after="120"/>
      </w:pPr>
    </w:p>
    <w:p w14:paraId="59E852CF" w14:textId="77777777" w:rsidR="004876FE" w:rsidRPr="00D2557F" w:rsidRDefault="004876FE" w:rsidP="004876FE">
      <w:pPr>
        <w:spacing w:after="120"/>
      </w:pPr>
    </w:p>
    <w:p w14:paraId="40BDAD9C" w14:textId="77777777" w:rsidR="004876FE" w:rsidRPr="00D2557F" w:rsidRDefault="004876FE" w:rsidP="004876FE">
      <w:pPr>
        <w:spacing w:after="120"/>
      </w:pPr>
    </w:p>
    <w:p w14:paraId="47BA0E6A" w14:textId="77777777" w:rsidR="004876FE" w:rsidRPr="00D2557F" w:rsidRDefault="004876FE" w:rsidP="004876FE">
      <w:pPr>
        <w:spacing w:after="120"/>
        <w:rPr>
          <w:b/>
          <w:bCs/>
        </w:rPr>
      </w:pPr>
    </w:p>
    <w:tbl>
      <w:tblPr>
        <w:tblW w:w="9720" w:type="dxa"/>
        <w:tblInd w:w="108" w:type="dxa"/>
        <w:tblBorders>
          <w:insideH w:val="single" w:sz="18" w:space="0" w:color="FFFFFF"/>
        </w:tblBorders>
        <w:tblCellMar>
          <w:left w:w="0" w:type="dxa"/>
          <w:right w:w="0" w:type="dxa"/>
        </w:tblCellMar>
        <w:tblLook w:val="04A0" w:firstRow="1" w:lastRow="0" w:firstColumn="1" w:lastColumn="0" w:noHBand="0" w:noVBand="1"/>
      </w:tblPr>
      <w:tblGrid>
        <w:gridCol w:w="2588"/>
        <w:gridCol w:w="3269"/>
        <w:gridCol w:w="3863"/>
      </w:tblGrid>
      <w:tr w:rsidR="004876FE" w:rsidRPr="00D2557F" w14:paraId="443EBC8E" w14:textId="77777777" w:rsidTr="00226B98">
        <w:tc>
          <w:tcPr>
            <w:tcW w:w="2596" w:type="dxa"/>
            <w:tcBorders>
              <w:bottom w:val="single" w:sz="18" w:space="0" w:color="FFFFFF"/>
            </w:tcBorders>
            <w:shd w:val="clear" w:color="auto" w:fill="D8DFDE"/>
            <w:tcMar>
              <w:top w:w="57" w:type="dxa"/>
              <w:left w:w="113" w:type="dxa"/>
              <w:bottom w:w="57" w:type="dxa"/>
              <w:right w:w="113" w:type="dxa"/>
            </w:tcMar>
            <w:hideMark/>
          </w:tcPr>
          <w:p w14:paraId="47C7E30E" w14:textId="77777777" w:rsidR="004876FE" w:rsidRPr="00D2557F" w:rsidRDefault="004876FE" w:rsidP="00226B98">
            <w:pPr>
              <w:spacing w:after="120"/>
              <w:rPr>
                <w:color w:val="000000"/>
              </w:rPr>
            </w:pPr>
            <w:r w:rsidRPr="00D2557F">
              <w:rPr>
                <w:b/>
                <w:bCs/>
                <w:color w:val="000000"/>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5A5E752A" w14:textId="21DA1EE6" w:rsidR="004876FE" w:rsidRPr="00D2557F" w:rsidRDefault="00005BD3" w:rsidP="00226B98">
            <w:pPr>
              <w:spacing w:after="120"/>
              <w:ind w:right="850"/>
              <w:rPr>
                <w:color w:val="000000"/>
                <w:sz w:val="22"/>
                <w:szCs w:val="22"/>
              </w:rPr>
            </w:pPr>
            <w:r>
              <w:rPr>
                <w:color w:val="000000"/>
                <w:sz w:val="22"/>
                <w:szCs w:val="22"/>
              </w:rPr>
              <w:t>Natalie Clayton</w:t>
            </w:r>
          </w:p>
        </w:tc>
        <w:tc>
          <w:tcPr>
            <w:tcW w:w="3876" w:type="dxa"/>
            <w:tcBorders>
              <w:bottom w:val="single" w:sz="18" w:space="0" w:color="FFFFFF"/>
            </w:tcBorders>
            <w:shd w:val="clear" w:color="auto" w:fill="D8DFDE"/>
            <w:tcMar>
              <w:top w:w="57" w:type="dxa"/>
              <w:left w:w="113" w:type="dxa"/>
              <w:bottom w:w="57" w:type="dxa"/>
              <w:right w:w="113" w:type="dxa"/>
            </w:tcMar>
            <w:hideMark/>
          </w:tcPr>
          <w:p w14:paraId="74C1A75E" w14:textId="4E919200" w:rsidR="004876FE" w:rsidRPr="00D2557F" w:rsidRDefault="004876FE" w:rsidP="00226B98">
            <w:pPr>
              <w:spacing w:after="120"/>
              <w:ind w:right="850"/>
              <w:rPr>
                <w:color w:val="000000"/>
                <w:sz w:val="22"/>
                <w:szCs w:val="22"/>
              </w:rPr>
            </w:pPr>
            <w:r w:rsidRPr="00D2557F">
              <w:rPr>
                <w:b/>
                <w:bCs/>
                <w:color w:val="000000"/>
                <w:sz w:val="22"/>
                <w:szCs w:val="22"/>
              </w:rPr>
              <w:t>Date:</w:t>
            </w:r>
            <w:r w:rsidRPr="00D2557F">
              <w:rPr>
                <w:color w:val="000000"/>
                <w:sz w:val="22"/>
                <w:szCs w:val="22"/>
              </w:rPr>
              <w:t xml:space="preserve">  </w:t>
            </w:r>
            <w:r w:rsidR="00005BD3">
              <w:rPr>
                <w:color w:val="000000"/>
                <w:sz w:val="22"/>
                <w:szCs w:val="22"/>
              </w:rPr>
              <w:t>March 2026</w:t>
            </w:r>
          </w:p>
        </w:tc>
      </w:tr>
      <w:tr w:rsidR="004876FE" w:rsidRPr="00D2557F" w14:paraId="62D5AF45" w14:textId="77777777" w:rsidTr="00226B98">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35D473B8" w14:textId="77777777" w:rsidR="004876FE" w:rsidRPr="00D2557F" w:rsidRDefault="004876FE" w:rsidP="00226B98">
            <w:pPr>
              <w:spacing w:after="120"/>
              <w:rPr>
                <w:color w:val="000000"/>
              </w:rPr>
            </w:pPr>
            <w:r w:rsidRPr="00D2557F">
              <w:rPr>
                <w:b/>
                <w:bCs/>
                <w:color w:val="000000"/>
              </w:rPr>
              <w:t>Last reviewed on:</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32683568" w14:textId="64213505" w:rsidR="004876FE" w:rsidRPr="00D2557F" w:rsidRDefault="00026A00" w:rsidP="00226B98">
            <w:pPr>
              <w:spacing w:after="120"/>
              <w:ind w:right="850"/>
              <w:rPr>
                <w:color w:val="000000"/>
                <w:sz w:val="22"/>
                <w:szCs w:val="22"/>
              </w:rPr>
            </w:pPr>
            <w:r>
              <w:rPr>
                <w:color w:val="000000"/>
                <w:sz w:val="22"/>
                <w:szCs w:val="22"/>
              </w:rPr>
              <w:t>August 2025</w:t>
            </w:r>
          </w:p>
        </w:tc>
      </w:tr>
      <w:tr w:rsidR="004876FE" w:rsidRPr="00D2557F" w14:paraId="0205430F" w14:textId="77777777" w:rsidTr="00226B98">
        <w:tc>
          <w:tcPr>
            <w:tcW w:w="2596" w:type="dxa"/>
            <w:tcBorders>
              <w:top w:val="single" w:sz="18" w:space="0" w:color="FFFFFF"/>
            </w:tcBorders>
            <w:shd w:val="clear" w:color="auto" w:fill="D8DFDE"/>
            <w:tcMar>
              <w:top w:w="57" w:type="dxa"/>
              <w:left w:w="113" w:type="dxa"/>
              <w:bottom w:w="57" w:type="dxa"/>
              <w:right w:w="113" w:type="dxa"/>
            </w:tcMar>
            <w:hideMark/>
          </w:tcPr>
          <w:p w14:paraId="3AB1D7C3" w14:textId="77777777" w:rsidR="004876FE" w:rsidRPr="00D2557F" w:rsidRDefault="004876FE" w:rsidP="00226B98">
            <w:pPr>
              <w:spacing w:after="120"/>
              <w:rPr>
                <w:color w:val="000000"/>
              </w:rPr>
            </w:pPr>
            <w:r w:rsidRPr="00D2557F">
              <w:rPr>
                <w:b/>
                <w:bCs/>
                <w:color w:val="000000"/>
              </w:rPr>
              <w:t>Next review due by:</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53AF2AAE" w14:textId="0FC06704" w:rsidR="004876FE" w:rsidRPr="00D2557F" w:rsidRDefault="00026A00" w:rsidP="00226B98">
            <w:pPr>
              <w:spacing w:after="120"/>
              <w:ind w:right="850"/>
              <w:rPr>
                <w:color w:val="000000"/>
                <w:sz w:val="22"/>
                <w:szCs w:val="22"/>
              </w:rPr>
            </w:pPr>
            <w:r>
              <w:rPr>
                <w:color w:val="000000"/>
                <w:sz w:val="22"/>
                <w:szCs w:val="22"/>
              </w:rPr>
              <w:t>March 2027</w:t>
            </w:r>
          </w:p>
        </w:tc>
      </w:tr>
    </w:tbl>
    <w:p w14:paraId="1785B881" w14:textId="77777777" w:rsidR="00E46497" w:rsidRDefault="00E46497"/>
    <w:p w14:paraId="3D0B3BE6" w14:textId="77777777" w:rsidR="004876FE" w:rsidRDefault="004876FE"/>
    <w:p w14:paraId="3D820212" w14:textId="77777777" w:rsidR="004876FE" w:rsidRDefault="004876FE"/>
    <w:p w14:paraId="053EB015" w14:textId="77777777" w:rsidR="004876FE" w:rsidRDefault="004876FE"/>
    <w:p w14:paraId="7D40C011" w14:textId="77777777" w:rsidR="004876FE" w:rsidRPr="00026A00" w:rsidRDefault="004876FE" w:rsidP="004876FE">
      <w:pPr>
        <w:rPr>
          <w:b/>
          <w:bCs/>
          <w:color w:val="275317" w:themeColor="accent6" w:themeShade="80"/>
          <w:sz w:val="24"/>
        </w:rPr>
      </w:pPr>
      <w:r w:rsidRPr="00026A00">
        <w:rPr>
          <w:b/>
          <w:bCs/>
          <w:color w:val="275317" w:themeColor="accent6" w:themeShade="80"/>
          <w:sz w:val="24"/>
        </w:rPr>
        <w:lastRenderedPageBreak/>
        <w:t>Policy Statement</w:t>
      </w:r>
    </w:p>
    <w:p w14:paraId="09090548" w14:textId="0E548A3A" w:rsidR="00A43F92" w:rsidRDefault="00A43F92" w:rsidP="00A43F92">
      <w:pPr>
        <w:spacing w:after="120"/>
      </w:pPr>
      <w:r w:rsidRPr="00D2557F">
        <w:t>Our school aims to promote respect for difference and diversity in accordance with our values</w:t>
      </w:r>
      <w:r>
        <w:t xml:space="preserve">. It is committed to the equality’s legislation including the Equality Act 2010 and to avoiding unlawful discrimination. </w:t>
      </w:r>
    </w:p>
    <w:p w14:paraId="3A1C47E4" w14:textId="6DA23247" w:rsidR="00A43F92" w:rsidRDefault="00A43F92" w:rsidP="00A43F92">
      <w:pPr>
        <w:spacing w:after="120"/>
      </w:pPr>
      <w:proofErr w:type="spellStart"/>
      <w:r>
        <w:t>Beechfield</w:t>
      </w:r>
      <w:proofErr w:type="spellEnd"/>
      <w:r>
        <w:t xml:space="preserve"> Education Ltd is committed to developing and maintaining a diverse </w:t>
      </w:r>
      <w:r w:rsidR="002F78FD">
        <w:t>school environment</w:t>
      </w:r>
      <w:r>
        <w:t xml:space="preserve">, which in turn contributes to providing quality services to a diverse client base. This policy is intended to assist </w:t>
      </w:r>
      <w:proofErr w:type="spellStart"/>
      <w:r>
        <w:t>Beechfield</w:t>
      </w:r>
      <w:proofErr w:type="spellEnd"/>
      <w:r>
        <w:t xml:space="preserve"> Education Ltd to put this commitment into practice. Compliance with this policy should also ensure that </w:t>
      </w:r>
      <w:r w:rsidR="00DA045F">
        <w:t>anyone</w:t>
      </w:r>
      <w:r>
        <w:t xml:space="preserve"> do</w:t>
      </w:r>
      <w:r w:rsidR="00DA045F">
        <w:t>es</w:t>
      </w:r>
      <w:r>
        <w:t xml:space="preserve"> not commit unlawful acts of discrimination. </w:t>
      </w:r>
    </w:p>
    <w:p w14:paraId="45859399" w14:textId="38182356" w:rsidR="00A43F92" w:rsidRPr="004876FE" w:rsidRDefault="00A43F92" w:rsidP="004357B4">
      <w:pPr>
        <w:spacing w:after="120"/>
      </w:pPr>
      <w:proofErr w:type="spellStart"/>
      <w:r>
        <w:t>Beechfield</w:t>
      </w:r>
      <w:proofErr w:type="spellEnd"/>
      <w:r>
        <w:t xml:space="preserve"> Education Ltd will ensure that the </w:t>
      </w:r>
      <w:r w:rsidR="00DA045F">
        <w:t>school</w:t>
      </w:r>
      <w:r>
        <w:t xml:space="preserve"> environment is free of harassment and bullying and that everyone is treated with dignity and respect as this is an important aspect of ensuring equal opportunities whilst with </w:t>
      </w:r>
      <w:proofErr w:type="spellStart"/>
      <w:r>
        <w:t>Beechfield</w:t>
      </w:r>
      <w:proofErr w:type="spellEnd"/>
      <w:r>
        <w:t xml:space="preserve"> Education Ltd.</w:t>
      </w:r>
    </w:p>
    <w:p w14:paraId="381538BF" w14:textId="639BBCC4" w:rsidR="004876FE" w:rsidRDefault="004876FE" w:rsidP="004876FE">
      <w:proofErr w:type="spellStart"/>
      <w:r>
        <w:t>Beechfield</w:t>
      </w:r>
      <w:proofErr w:type="spellEnd"/>
      <w:r>
        <w:t xml:space="preserve"> Education are</w:t>
      </w:r>
      <w:r w:rsidRPr="004876FE">
        <w:t xml:space="preserve"> committed to promoting equality of opportunity for all pupils, staff, parents, and visitors. We aim to create an inclusive environment where everyone is valued and respected, regardless of their protected characteristics.</w:t>
      </w:r>
    </w:p>
    <w:p w14:paraId="0F92D07A" w14:textId="77777777" w:rsidR="00B70282" w:rsidRPr="004876FE" w:rsidRDefault="00B70282" w:rsidP="004876FE"/>
    <w:p w14:paraId="212ED8DF" w14:textId="77777777" w:rsidR="004876FE" w:rsidRPr="004876FE" w:rsidRDefault="004876FE" w:rsidP="004876FE">
      <w:r w:rsidRPr="004876FE">
        <w:t>We recognise our legal duties under:</w:t>
      </w:r>
    </w:p>
    <w:p w14:paraId="1D42A28E" w14:textId="77777777" w:rsidR="004876FE" w:rsidRPr="004876FE" w:rsidRDefault="004876FE" w:rsidP="004876FE">
      <w:pPr>
        <w:numPr>
          <w:ilvl w:val="0"/>
          <w:numId w:val="1"/>
        </w:numPr>
      </w:pPr>
      <w:r w:rsidRPr="004876FE">
        <w:t>The Equality Act 2010</w:t>
      </w:r>
    </w:p>
    <w:p w14:paraId="2062D643" w14:textId="77777777" w:rsidR="004876FE" w:rsidRPr="004876FE" w:rsidRDefault="004876FE" w:rsidP="004876FE">
      <w:pPr>
        <w:numPr>
          <w:ilvl w:val="0"/>
          <w:numId w:val="1"/>
        </w:numPr>
      </w:pPr>
      <w:r w:rsidRPr="004876FE">
        <w:t>The Public Sector Equality Duty (PSED)</w:t>
      </w:r>
    </w:p>
    <w:p w14:paraId="0AC2966B" w14:textId="77777777" w:rsidR="004876FE" w:rsidRPr="004876FE" w:rsidRDefault="004876FE" w:rsidP="004876FE">
      <w:pPr>
        <w:numPr>
          <w:ilvl w:val="0"/>
          <w:numId w:val="1"/>
        </w:numPr>
      </w:pPr>
      <w:r w:rsidRPr="004876FE">
        <w:t>The Independent School Standards</w:t>
      </w:r>
    </w:p>
    <w:p w14:paraId="32215AD5" w14:textId="77777777" w:rsidR="004876FE" w:rsidRDefault="004876FE" w:rsidP="004876FE">
      <w:pPr>
        <w:rPr>
          <w:b/>
          <w:bCs/>
        </w:rPr>
      </w:pPr>
    </w:p>
    <w:p w14:paraId="661144AF" w14:textId="68A58D0F" w:rsidR="004876FE" w:rsidRPr="00026A00" w:rsidRDefault="004876FE" w:rsidP="004876FE">
      <w:pPr>
        <w:rPr>
          <w:color w:val="275317" w:themeColor="accent6" w:themeShade="80"/>
          <w:sz w:val="24"/>
        </w:rPr>
      </w:pPr>
      <w:r w:rsidRPr="00026A00">
        <w:rPr>
          <w:b/>
          <w:bCs/>
          <w:color w:val="275317" w:themeColor="accent6" w:themeShade="80"/>
          <w:sz w:val="24"/>
        </w:rPr>
        <w:t>Scope</w:t>
      </w:r>
    </w:p>
    <w:p w14:paraId="3F84E828" w14:textId="77777777" w:rsidR="004876FE" w:rsidRPr="004876FE" w:rsidRDefault="004876FE" w:rsidP="004876FE">
      <w:r w:rsidRPr="004876FE">
        <w:t>This policy applies to:</w:t>
      </w:r>
    </w:p>
    <w:p w14:paraId="68CB26A9" w14:textId="05A8CB87" w:rsidR="004876FE" w:rsidRPr="004876FE" w:rsidRDefault="004876FE" w:rsidP="004876FE">
      <w:pPr>
        <w:numPr>
          <w:ilvl w:val="0"/>
          <w:numId w:val="2"/>
        </w:numPr>
      </w:pPr>
      <w:r w:rsidRPr="004876FE">
        <w:t>All pupils</w:t>
      </w:r>
      <w:r w:rsidR="00AE1C9F">
        <w:t xml:space="preserve"> – including potential, current and former </w:t>
      </w:r>
    </w:p>
    <w:p w14:paraId="54972352" w14:textId="77777777" w:rsidR="004876FE" w:rsidRPr="004876FE" w:rsidRDefault="004876FE" w:rsidP="004876FE">
      <w:pPr>
        <w:numPr>
          <w:ilvl w:val="0"/>
          <w:numId w:val="2"/>
        </w:numPr>
      </w:pPr>
      <w:r w:rsidRPr="004876FE">
        <w:t>All staff (teaching and non-teaching)</w:t>
      </w:r>
    </w:p>
    <w:p w14:paraId="4532D948" w14:textId="54DFF84D" w:rsidR="004876FE" w:rsidRPr="004876FE" w:rsidRDefault="004876FE" w:rsidP="004876FE">
      <w:pPr>
        <w:numPr>
          <w:ilvl w:val="0"/>
          <w:numId w:val="2"/>
        </w:numPr>
      </w:pPr>
      <w:r>
        <w:t>Proprietors/Managing Directors</w:t>
      </w:r>
    </w:p>
    <w:p w14:paraId="4AC6667D" w14:textId="77777777" w:rsidR="004876FE" w:rsidRPr="004876FE" w:rsidRDefault="004876FE" w:rsidP="004876FE">
      <w:pPr>
        <w:numPr>
          <w:ilvl w:val="0"/>
          <w:numId w:val="2"/>
        </w:numPr>
      </w:pPr>
      <w:r w:rsidRPr="004876FE">
        <w:t>Volunteers and contractors</w:t>
      </w:r>
    </w:p>
    <w:p w14:paraId="3856A041" w14:textId="77777777" w:rsidR="004876FE" w:rsidRPr="004876FE" w:rsidRDefault="004876FE" w:rsidP="004876FE">
      <w:pPr>
        <w:numPr>
          <w:ilvl w:val="0"/>
          <w:numId w:val="2"/>
        </w:numPr>
      </w:pPr>
      <w:r w:rsidRPr="004876FE">
        <w:t>Parents and carers</w:t>
      </w:r>
    </w:p>
    <w:p w14:paraId="6E4EA518" w14:textId="77777777" w:rsidR="004876FE" w:rsidRPr="004876FE" w:rsidRDefault="004876FE" w:rsidP="004876FE">
      <w:pPr>
        <w:numPr>
          <w:ilvl w:val="0"/>
          <w:numId w:val="2"/>
        </w:numPr>
      </w:pPr>
      <w:r w:rsidRPr="004876FE">
        <w:t>Visitors to the school</w:t>
      </w:r>
    </w:p>
    <w:p w14:paraId="3E4FF283" w14:textId="77777777" w:rsidR="004876FE" w:rsidRDefault="004876FE" w:rsidP="004876FE">
      <w:pPr>
        <w:rPr>
          <w:b/>
          <w:bCs/>
        </w:rPr>
      </w:pPr>
    </w:p>
    <w:p w14:paraId="5A206E7F" w14:textId="44A663D0" w:rsidR="004876FE" w:rsidRPr="00026A00" w:rsidRDefault="004876FE" w:rsidP="004876FE">
      <w:pPr>
        <w:rPr>
          <w:color w:val="275317" w:themeColor="accent6" w:themeShade="80"/>
          <w:sz w:val="24"/>
        </w:rPr>
      </w:pPr>
      <w:r w:rsidRPr="00026A00">
        <w:rPr>
          <w:b/>
          <w:bCs/>
          <w:color w:val="275317" w:themeColor="accent6" w:themeShade="80"/>
          <w:sz w:val="24"/>
        </w:rPr>
        <w:t>Protected Characteristics</w:t>
      </w:r>
    </w:p>
    <w:p w14:paraId="293BE3D1" w14:textId="77777777" w:rsidR="004876FE" w:rsidRPr="004876FE" w:rsidRDefault="004876FE" w:rsidP="004876FE">
      <w:r w:rsidRPr="004876FE">
        <w:t>We are committed to eliminating discrimination and promoting equality of opportunity in relation to the following protected characteristics:</w:t>
      </w:r>
    </w:p>
    <w:p w14:paraId="799F8F0E" w14:textId="47A5A8B1" w:rsidR="004876FE" w:rsidRPr="004876FE" w:rsidRDefault="004876FE" w:rsidP="004876FE">
      <w:pPr>
        <w:numPr>
          <w:ilvl w:val="0"/>
          <w:numId w:val="3"/>
        </w:numPr>
      </w:pPr>
      <w:r w:rsidRPr="004876FE">
        <w:t>Age</w:t>
      </w:r>
      <w:r w:rsidR="00ED7950">
        <w:t xml:space="preserve"> (doesn’t apply to pupils within the school)</w:t>
      </w:r>
    </w:p>
    <w:p w14:paraId="79400CE2" w14:textId="77777777" w:rsidR="004876FE" w:rsidRPr="004876FE" w:rsidRDefault="004876FE" w:rsidP="004876FE">
      <w:pPr>
        <w:numPr>
          <w:ilvl w:val="0"/>
          <w:numId w:val="3"/>
        </w:numPr>
      </w:pPr>
      <w:r w:rsidRPr="004876FE">
        <w:t>Disability</w:t>
      </w:r>
    </w:p>
    <w:p w14:paraId="293B4399" w14:textId="77777777" w:rsidR="004876FE" w:rsidRPr="004876FE" w:rsidRDefault="004876FE" w:rsidP="004876FE">
      <w:pPr>
        <w:numPr>
          <w:ilvl w:val="0"/>
          <w:numId w:val="3"/>
        </w:numPr>
      </w:pPr>
      <w:r w:rsidRPr="004876FE">
        <w:t>Gender reassignment</w:t>
      </w:r>
    </w:p>
    <w:p w14:paraId="619D040B" w14:textId="5BACC0DE" w:rsidR="004876FE" w:rsidRPr="004876FE" w:rsidRDefault="004876FE" w:rsidP="004876FE">
      <w:pPr>
        <w:numPr>
          <w:ilvl w:val="0"/>
          <w:numId w:val="3"/>
        </w:numPr>
      </w:pPr>
      <w:r w:rsidRPr="004876FE">
        <w:t>Marriage and civil partnership</w:t>
      </w:r>
      <w:r w:rsidR="00ED7950">
        <w:t xml:space="preserve"> (only </w:t>
      </w:r>
      <w:proofErr w:type="gramStart"/>
      <w:r w:rsidR="00ED7950">
        <w:t>applies</w:t>
      </w:r>
      <w:proofErr w:type="gramEnd"/>
      <w:r w:rsidR="00ED7950">
        <w:t xml:space="preserve"> to staff)</w:t>
      </w:r>
    </w:p>
    <w:p w14:paraId="5FB1146D" w14:textId="77777777" w:rsidR="004876FE" w:rsidRPr="004876FE" w:rsidRDefault="004876FE" w:rsidP="004876FE">
      <w:pPr>
        <w:numPr>
          <w:ilvl w:val="0"/>
          <w:numId w:val="3"/>
        </w:numPr>
      </w:pPr>
      <w:r w:rsidRPr="004876FE">
        <w:t>Pregnancy and maternity</w:t>
      </w:r>
    </w:p>
    <w:p w14:paraId="27699229" w14:textId="77777777" w:rsidR="004876FE" w:rsidRPr="004876FE" w:rsidRDefault="004876FE" w:rsidP="004876FE">
      <w:pPr>
        <w:numPr>
          <w:ilvl w:val="0"/>
          <w:numId w:val="3"/>
        </w:numPr>
      </w:pPr>
      <w:r w:rsidRPr="004876FE">
        <w:t>Race</w:t>
      </w:r>
    </w:p>
    <w:p w14:paraId="1818EC57" w14:textId="77777777" w:rsidR="004876FE" w:rsidRPr="004876FE" w:rsidRDefault="004876FE" w:rsidP="004876FE">
      <w:pPr>
        <w:numPr>
          <w:ilvl w:val="0"/>
          <w:numId w:val="3"/>
        </w:numPr>
      </w:pPr>
      <w:r w:rsidRPr="004876FE">
        <w:t>Religion or belief</w:t>
      </w:r>
    </w:p>
    <w:p w14:paraId="0F2F76FD" w14:textId="77777777" w:rsidR="004876FE" w:rsidRPr="004876FE" w:rsidRDefault="004876FE" w:rsidP="004876FE">
      <w:pPr>
        <w:numPr>
          <w:ilvl w:val="0"/>
          <w:numId w:val="3"/>
        </w:numPr>
      </w:pPr>
      <w:r w:rsidRPr="004876FE">
        <w:t>Sex</w:t>
      </w:r>
    </w:p>
    <w:p w14:paraId="2AF46FEC" w14:textId="77777777" w:rsidR="004876FE" w:rsidRDefault="004876FE" w:rsidP="004876FE">
      <w:pPr>
        <w:numPr>
          <w:ilvl w:val="0"/>
          <w:numId w:val="3"/>
        </w:numPr>
      </w:pPr>
      <w:r w:rsidRPr="004876FE">
        <w:t>Sexual orientation</w:t>
      </w:r>
    </w:p>
    <w:p w14:paraId="1BD9037E" w14:textId="77777777" w:rsidR="00ED7950" w:rsidRDefault="00ED7950" w:rsidP="00ED7950"/>
    <w:p w14:paraId="79E886A8" w14:textId="0F45656B" w:rsidR="00ED7950" w:rsidRDefault="00ED7950" w:rsidP="00ED7950">
      <w:pPr>
        <w:rPr>
          <w:b/>
          <w:bCs/>
          <w:color w:val="275317" w:themeColor="accent6" w:themeShade="80"/>
          <w:sz w:val="24"/>
        </w:rPr>
      </w:pPr>
      <w:r w:rsidRPr="00ED7950">
        <w:rPr>
          <w:b/>
          <w:bCs/>
          <w:color w:val="275317" w:themeColor="accent6" w:themeShade="80"/>
          <w:sz w:val="24"/>
        </w:rPr>
        <w:t xml:space="preserve">Examples of discrimination </w:t>
      </w:r>
    </w:p>
    <w:p w14:paraId="47842B2D" w14:textId="34646BB0" w:rsidR="004876FE" w:rsidRPr="00ED7950" w:rsidRDefault="00ED7950" w:rsidP="004876FE">
      <w:pPr>
        <w:pStyle w:val="ListParagraph"/>
        <w:numPr>
          <w:ilvl w:val="0"/>
          <w:numId w:val="16"/>
        </w:numPr>
        <w:rPr>
          <w:b/>
          <w:bCs/>
        </w:rPr>
      </w:pPr>
      <w:r w:rsidRPr="00ED7950">
        <w:rPr>
          <w:b/>
          <w:bCs/>
          <w:szCs w:val="20"/>
        </w:rPr>
        <w:t>Direct discrimination</w:t>
      </w:r>
      <w:r w:rsidRPr="00ED7950">
        <w:rPr>
          <w:szCs w:val="20"/>
        </w:rPr>
        <w:t xml:space="preserve"> – treating someone with protected characteristics less favourably than others.</w:t>
      </w:r>
    </w:p>
    <w:p w14:paraId="669791E0" w14:textId="2495E06C" w:rsidR="00ED7950" w:rsidRPr="00ED7950" w:rsidRDefault="00ED7950" w:rsidP="004876FE">
      <w:pPr>
        <w:pStyle w:val="ListParagraph"/>
        <w:numPr>
          <w:ilvl w:val="0"/>
          <w:numId w:val="16"/>
        </w:numPr>
        <w:rPr>
          <w:b/>
          <w:bCs/>
        </w:rPr>
      </w:pPr>
      <w:r w:rsidRPr="00ED7950">
        <w:rPr>
          <w:b/>
          <w:bCs/>
          <w:szCs w:val="20"/>
        </w:rPr>
        <w:t>Indirect discrimination</w:t>
      </w:r>
      <w:r w:rsidRPr="00ED7950">
        <w:rPr>
          <w:szCs w:val="20"/>
        </w:rPr>
        <w:t xml:space="preserve"> – putting rules or arrangements in place that apply to everyone, that put someone with a protected characteristic at an unfair disadvantage.</w:t>
      </w:r>
    </w:p>
    <w:p w14:paraId="4D6530F6" w14:textId="21A3DC0C" w:rsidR="00ED7950" w:rsidRPr="00ED7950" w:rsidRDefault="00ED7950" w:rsidP="004876FE">
      <w:pPr>
        <w:pStyle w:val="ListParagraph"/>
        <w:numPr>
          <w:ilvl w:val="0"/>
          <w:numId w:val="16"/>
        </w:numPr>
        <w:rPr>
          <w:b/>
          <w:bCs/>
        </w:rPr>
      </w:pPr>
      <w:r w:rsidRPr="00ED7950">
        <w:rPr>
          <w:b/>
          <w:bCs/>
        </w:rPr>
        <w:t>Harassment</w:t>
      </w:r>
      <w:r w:rsidRPr="00ED7950">
        <w:t xml:space="preserve"> – unwanted behaviour linked to a protected characteristic that violates someone’s dignity or creates an offensive environment for them.</w:t>
      </w:r>
    </w:p>
    <w:p w14:paraId="2116379C" w14:textId="777FD7AC" w:rsidR="00ED7950" w:rsidRPr="00ED7950" w:rsidRDefault="00ED7950" w:rsidP="004876FE">
      <w:pPr>
        <w:pStyle w:val="ListParagraph"/>
        <w:numPr>
          <w:ilvl w:val="0"/>
          <w:numId w:val="16"/>
        </w:numPr>
        <w:rPr>
          <w:b/>
          <w:bCs/>
        </w:rPr>
      </w:pPr>
      <w:r w:rsidRPr="00ED7950">
        <w:rPr>
          <w:b/>
          <w:bCs/>
        </w:rPr>
        <w:t>Victimisation</w:t>
      </w:r>
      <w:r w:rsidRPr="00ED7950">
        <w:t xml:space="preserve"> – treating someone unfairly because they’ve complained about discrimination or harassment</w:t>
      </w:r>
    </w:p>
    <w:p w14:paraId="6193AB1B" w14:textId="77777777" w:rsidR="00ED7950" w:rsidRPr="00ED7950" w:rsidRDefault="00ED7950" w:rsidP="00ED7950">
      <w:pPr>
        <w:ind w:left="360"/>
        <w:rPr>
          <w:b/>
          <w:bCs/>
        </w:rPr>
      </w:pPr>
    </w:p>
    <w:p w14:paraId="2BA231FA" w14:textId="69CB8EF4" w:rsidR="00ED7950" w:rsidRDefault="00ED7950" w:rsidP="00ED7950">
      <w:pPr>
        <w:rPr>
          <w:b/>
          <w:bCs/>
          <w:color w:val="275317" w:themeColor="accent6" w:themeShade="80"/>
          <w:sz w:val="24"/>
        </w:rPr>
      </w:pPr>
      <w:r>
        <w:rPr>
          <w:b/>
          <w:bCs/>
          <w:color w:val="275317" w:themeColor="accent6" w:themeShade="80"/>
          <w:sz w:val="24"/>
        </w:rPr>
        <w:t>Perceptive and associative discrimination</w:t>
      </w:r>
    </w:p>
    <w:p w14:paraId="1E8548B1" w14:textId="6A2580D1" w:rsidR="00ED7950" w:rsidRPr="00ED7950" w:rsidRDefault="00ED7950" w:rsidP="00ED7950">
      <w:pPr>
        <w:pStyle w:val="ListParagraph"/>
        <w:numPr>
          <w:ilvl w:val="0"/>
          <w:numId w:val="17"/>
        </w:numPr>
        <w:rPr>
          <w:b/>
          <w:bCs/>
          <w:szCs w:val="20"/>
        </w:rPr>
      </w:pPr>
      <w:r w:rsidRPr="00ED7950">
        <w:rPr>
          <w:b/>
          <w:bCs/>
          <w:szCs w:val="20"/>
        </w:rPr>
        <w:t xml:space="preserve">Perception </w:t>
      </w:r>
      <w:r>
        <w:rPr>
          <w:szCs w:val="20"/>
        </w:rPr>
        <w:t>–</w:t>
      </w:r>
      <w:r w:rsidRPr="00ED7950">
        <w:rPr>
          <w:szCs w:val="20"/>
        </w:rPr>
        <w:t xml:space="preserve"> </w:t>
      </w:r>
      <w:r>
        <w:rPr>
          <w:szCs w:val="20"/>
        </w:rPr>
        <w:t xml:space="preserve">Treating someone worse because of a characteristic that you think a person has, even if you’re mistaken </w:t>
      </w:r>
    </w:p>
    <w:p w14:paraId="10B1628F" w14:textId="052527C4" w:rsidR="00ED7950" w:rsidRPr="00DD6382" w:rsidRDefault="00ED7950" w:rsidP="00ED7950">
      <w:pPr>
        <w:pStyle w:val="ListParagraph"/>
        <w:numPr>
          <w:ilvl w:val="0"/>
          <w:numId w:val="17"/>
        </w:numPr>
        <w:rPr>
          <w:b/>
          <w:bCs/>
          <w:szCs w:val="20"/>
        </w:rPr>
      </w:pPr>
      <w:r>
        <w:rPr>
          <w:b/>
          <w:bCs/>
          <w:szCs w:val="20"/>
        </w:rPr>
        <w:lastRenderedPageBreak/>
        <w:t>Association</w:t>
      </w:r>
      <w:r>
        <w:rPr>
          <w:szCs w:val="20"/>
        </w:rPr>
        <w:t xml:space="preserve"> – treating someone worse because they’re associated with someone who has a protected characteristic</w:t>
      </w:r>
    </w:p>
    <w:p w14:paraId="060BEAAE" w14:textId="77777777" w:rsidR="00DD6382" w:rsidRDefault="00DD6382" w:rsidP="00DD6382">
      <w:pPr>
        <w:rPr>
          <w:b/>
          <w:bCs/>
          <w:szCs w:val="20"/>
        </w:rPr>
      </w:pPr>
    </w:p>
    <w:p w14:paraId="29636DEC" w14:textId="1CCA0329" w:rsidR="00DD6382" w:rsidRDefault="00DD6382" w:rsidP="00DD6382">
      <w:pPr>
        <w:rPr>
          <w:b/>
          <w:bCs/>
          <w:color w:val="275317" w:themeColor="accent6" w:themeShade="80"/>
          <w:sz w:val="24"/>
        </w:rPr>
      </w:pPr>
      <w:r w:rsidRPr="00DD6382">
        <w:rPr>
          <w:b/>
          <w:bCs/>
          <w:color w:val="275317" w:themeColor="accent6" w:themeShade="80"/>
          <w:sz w:val="24"/>
        </w:rPr>
        <w:t>Disability discrimination</w:t>
      </w:r>
    </w:p>
    <w:p w14:paraId="3D8E2ADE" w14:textId="40EF5D9D" w:rsidR="00DD6382" w:rsidRPr="00DD6382" w:rsidRDefault="00DD6382" w:rsidP="00DD6382">
      <w:pPr>
        <w:rPr>
          <w:szCs w:val="20"/>
        </w:rPr>
      </w:pPr>
      <w:r>
        <w:rPr>
          <w:szCs w:val="20"/>
        </w:rPr>
        <w:t xml:space="preserve">With the other characteristics, the duty is to treat everyone the same. However, with disability, </w:t>
      </w:r>
      <w:r w:rsidR="00F62D86">
        <w:rPr>
          <w:szCs w:val="20"/>
        </w:rPr>
        <w:t xml:space="preserve">the </w:t>
      </w:r>
      <w:r>
        <w:rPr>
          <w:szCs w:val="20"/>
        </w:rPr>
        <w:t xml:space="preserve">school may, and often must, treat pupils with disabilities more favourably so that the pupils can access a comparable experience. This is the </w:t>
      </w:r>
      <w:r w:rsidR="00F62D86">
        <w:rPr>
          <w:szCs w:val="20"/>
        </w:rPr>
        <w:t>duty to make reasonable adjustments and provide auxiliary aids or services to remove any disadvantages that the pupils face.</w:t>
      </w:r>
    </w:p>
    <w:p w14:paraId="36549DCA" w14:textId="77777777" w:rsidR="00ED7950" w:rsidRPr="00ED7950" w:rsidRDefault="00ED7950" w:rsidP="00ED7950">
      <w:pPr>
        <w:rPr>
          <w:b/>
          <w:bCs/>
        </w:rPr>
      </w:pPr>
    </w:p>
    <w:p w14:paraId="7E768A6C" w14:textId="1C175E2A" w:rsidR="004876FE" w:rsidRPr="00026A00" w:rsidRDefault="004876FE" w:rsidP="004876FE">
      <w:pPr>
        <w:rPr>
          <w:color w:val="275317" w:themeColor="accent6" w:themeShade="80"/>
          <w:sz w:val="24"/>
        </w:rPr>
      </w:pPr>
      <w:r w:rsidRPr="00026A00">
        <w:rPr>
          <w:b/>
          <w:bCs/>
          <w:color w:val="275317" w:themeColor="accent6" w:themeShade="80"/>
          <w:sz w:val="24"/>
        </w:rPr>
        <w:t>Our Commitment</w:t>
      </w:r>
    </w:p>
    <w:p w14:paraId="24A93B56" w14:textId="77777777" w:rsidR="004876FE" w:rsidRPr="004876FE" w:rsidRDefault="004876FE" w:rsidP="004876FE">
      <w:r w:rsidRPr="004876FE">
        <w:t>We will:</w:t>
      </w:r>
    </w:p>
    <w:p w14:paraId="0B560D84" w14:textId="77777777" w:rsidR="004876FE" w:rsidRPr="004876FE" w:rsidRDefault="004876FE" w:rsidP="004876FE">
      <w:pPr>
        <w:numPr>
          <w:ilvl w:val="0"/>
          <w:numId w:val="4"/>
        </w:numPr>
      </w:pPr>
      <w:r w:rsidRPr="004876FE">
        <w:t>Eliminate unlawful discrimination, harassment and victimisation</w:t>
      </w:r>
    </w:p>
    <w:p w14:paraId="7F512810" w14:textId="77777777" w:rsidR="004876FE" w:rsidRPr="004876FE" w:rsidRDefault="004876FE" w:rsidP="004876FE">
      <w:pPr>
        <w:numPr>
          <w:ilvl w:val="0"/>
          <w:numId w:val="4"/>
        </w:numPr>
      </w:pPr>
      <w:r w:rsidRPr="004876FE">
        <w:t>Advance equality of opportunity between people who share a protected characteristic and those who do not</w:t>
      </w:r>
    </w:p>
    <w:p w14:paraId="677AE6F8" w14:textId="77777777" w:rsidR="004876FE" w:rsidRPr="004876FE" w:rsidRDefault="004876FE" w:rsidP="004876FE">
      <w:pPr>
        <w:numPr>
          <w:ilvl w:val="0"/>
          <w:numId w:val="4"/>
        </w:numPr>
      </w:pPr>
      <w:r w:rsidRPr="004876FE">
        <w:t>Foster good relations between people who share a protected characteristic and those who do not</w:t>
      </w:r>
    </w:p>
    <w:p w14:paraId="70FBAD5B" w14:textId="77777777" w:rsidR="004876FE" w:rsidRPr="004876FE" w:rsidRDefault="004876FE" w:rsidP="004876FE">
      <w:pPr>
        <w:numPr>
          <w:ilvl w:val="0"/>
          <w:numId w:val="4"/>
        </w:numPr>
      </w:pPr>
      <w:r w:rsidRPr="004876FE">
        <w:t>Make reasonable adjustments for disabled pupils and staff</w:t>
      </w:r>
    </w:p>
    <w:p w14:paraId="0236602B" w14:textId="77777777" w:rsidR="004876FE" w:rsidRPr="004876FE" w:rsidRDefault="004876FE" w:rsidP="004876FE">
      <w:pPr>
        <w:numPr>
          <w:ilvl w:val="0"/>
          <w:numId w:val="4"/>
        </w:numPr>
      </w:pPr>
      <w:r w:rsidRPr="004876FE">
        <w:t>Ensure our curriculum is inclusive and promotes understanding of diversity</w:t>
      </w:r>
    </w:p>
    <w:p w14:paraId="7B13F881" w14:textId="77777777" w:rsidR="004876FE" w:rsidRPr="004876FE" w:rsidRDefault="004876FE" w:rsidP="004876FE">
      <w:pPr>
        <w:numPr>
          <w:ilvl w:val="0"/>
          <w:numId w:val="4"/>
        </w:numPr>
      </w:pPr>
      <w:r w:rsidRPr="004876FE">
        <w:t>Monitor and analyse pupil achievement, behaviour and attendance by protected characteristics</w:t>
      </w:r>
    </w:p>
    <w:p w14:paraId="699D59C9" w14:textId="5BBA0BB3" w:rsidR="00F6406D" w:rsidRDefault="004876FE" w:rsidP="00F6406D">
      <w:pPr>
        <w:numPr>
          <w:ilvl w:val="0"/>
          <w:numId w:val="4"/>
        </w:numPr>
      </w:pPr>
      <w:r w:rsidRPr="004876FE">
        <w:t>Take action to address any gaps or disparities identified</w:t>
      </w:r>
    </w:p>
    <w:p w14:paraId="72AF8301" w14:textId="6FE9DDF0" w:rsidR="00FB40A0" w:rsidRPr="004876FE" w:rsidRDefault="00FB40A0" w:rsidP="00F6406D">
      <w:pPr>
        <w:numPr>
          <w:ilvl w:val="0"/>
          <w:numId w:val="4"/>
        </w:numPr>
      </w:pPr>
      <w:r>
        <w:t>Take the PSED into condensation within each role</w:t>
      </w:r>
    </w:p>
    <w:p w14:paraId="39E2402A" w14:textId="77777777" w:rsidR="00C5590B" w:rsidRDefault="00C5590B" w:rsidP="004876FE">
      <w:pPr>
        <w:rPr>
          <w:b/>
          <w:bCs/>
        </w:rPr>
      </w:pPr>
    </w:p>
    <w:p w14:paraId="0419A540" w14:textId="77777777" w:rsidR="00C5590B" w:rsidRDefault="00C5590B" w:rsidP="004876FE">
      <w:pPr>
        <w:rPr>
          <w:b/>
          <w:bCs/>
        </w:rPr>
      </w:pPr>
    </w:p>
    <w:p w14:paraId="2CC19BF3" w14:textId="347946D9" w:rsidR="004876FE" w:rsidRPr="00026A00" w:rsidRDefault="004876FE" w:rsidP="004876FE">
      <w:pPr>
        <w:rPr>
          <w:b/>
          <w:bCs/>
          <w:color w:val="275317" w:themeColor="accent6" w:themeShade="80"/>
          <w:sz w:val="24"/>
        </w:rPr>
      </w:pPr>
      <w:r w:rsidRPr="00026A00">
        <w:rPr>
          <w:b/>
          <w:bCs/>
          <w:color w:val="275317" w:themeColor="accent6" w:themeShade="80"/>
          <w:sz w:val="24"/>
        </w:rPr>
        <w:t>Roles and Responsibilities</w:t>
      </w:r>
    </w:p>
    <w:p w14:paraId="028D479E" w14:textId="77777777" w:rsidR="00C5590B" w:rsidRPr="004876FE" w:rsidRDefault="00C5590B" w:rsidP="004876FE"/>
    <w:p w14:paraId="1A889332" w14:textId="5C8E6B5E" w:rsidR="004876FE" w:rsidRPr="004876FE" w:rsidRDefault="004876FE" w:rsidP="004876FE">
      <w:pPr>
        <w:rPr>
          <w:b/>
          <w:bCs/>
        </w:rPr>
      </w:pPr>
      <w:r w:rsidRPr="004876FE">
        <w:rPr>
          <w:b/>
          <w:bCs/>
        </w:rPr>
        <w:t xml:space="preserve">The </w:t>
      </w:r>
      <w:r w:rsidR="000A5019">
        <w:rPr>
          <w:b/>
          <w:bCs/>
        </w:rPr>
        <w:t>Managing Directors/</w:t>
      </w:r>
      <w:r w:rsidRPr="004876FE">
        <w:rPr>
          <w:b/>
          <w:bCs/>
        </w:rPr>
        <w:t>Proprietor</w:t>
      </w:r>
      <w:r w:rsidR="000A5019">
        <w:rPr>
          <w:b/>
          <w:bCs/>
        </w:rPr>
        <w:t>s</w:t>
      </w:r>
      <w:r w:rsidRPr="004876FE">
        <w:rPr>
          <w:b/>
          <w:bCs/>
        </w:rPr>
        <w:t xml:space="preserve"> will:</w:t>
      </w:r>
    </w:p>
    <w:p w14:paraId="04839772" w14:textId="77777777" w:rsidR="004876FE" w:rsidRPr="004876FE" w:rsidRDefault="004876FE" w:rsidP="004876FE">
      <w:pPr>
        <w:numPr>
          <w:ilvl w:val="0"/>
          <w:numId w:val="5"/>
        </w:numPr>
      </w:pPr>
      <w:r w:rsidRPr="004876FE">
        <w:t>Ensure the school complies with equality legislation</w:t>
      </w:r>
    </w:p>
    <w:p w14:paraId="47559F52" w14:textId="77777777" w:rsidR="004876FE" w:rsidRPr="004876FE" w:rsidRDefault="004876FE" w:rsidP="004876FE">
      <w:pPr>
        <w:numPr>
          <w:ilvl w:val="0"/>
          <w:numId w:val="5"/>
        </w:numPr>
      </w:pPr>
      <w:r w:rsidRPr="004876FE">
        <w:t>Review this policy annually</w:t>
      </w:r>
    </w:p>
    <w:p w14:paraId="3ACDDB64" w14:textId="77777777" w:rsidR="004876FE" w:rsidRDefault="004876FE" w:rsidP="004876FE">
      <w:pPr>
        <w:numPr>
          <w:ilvl w:val="0"/>
          <w:numId w:val="5"/>
        </w:numPr>
      </w:pPr>
      <w:r w:rsidRPr="004876FE">
        <w:t>Monitor the effectiveness of this policy through data analysis</w:t>
      </w:r>
    </w:p>
    <w:p w14:paraId="00BF68A7" w14:textId="77777777" w:rsidR="00C5590B" w:rsidRPr="004876FE" w:rsidRDefault="00C5590B" w:rsidP="00C5590B">
      <w:pPr>
        <w:ind w:left="720"/>
      </w:pPr>
    </w:p>
    <w:p w14:paraId="06665390" w14:textId="77777777" w:rsidR="004876FE" w:rsidRPr="004876FE" w:rsidRDefault="004876FE" w:rsidP="004876FE">
      <w:r w:rsidRPr="004876FE">
        <w:rPr>
          <w:b/>
          <w:bCs/>
        </w:rPr>
        <w:t>The Headteacher will:</w:t>
      </w:r>
    </w:p>
    <w:p w14:paraId="1EA072B0" w14:textId="77777777" w:rsidR="004876FE" w:rsidRPr="004876FE" w:rsidRDefault="004876FE" w:rsidP="004876FE">
      <w:pPr>
        <w:numPr>
          <w:ilvl w:val="0"/>
          <w:numId w:val="6"/>
        </w:numPr>
      </w:pPr>
      <w:r w:rsidRPr="004876FE">
        <w:t>Implement this policy on a day-to-day basis</w:t>
      </w:r>
    </w:p>
    <w:p w14:paraId="0C5C8655" w14:textId="77777777" w:rsidR="004876FE" w:rsidRPr="004876FE" w:rsidRDefault="004876FE" w:rsidP="004876FE">
      <w:pPr>
        <w:numPr>
          <w:ilvl w:val="0"/>
          <w:numId w:val="6"/>
        </w:numPr>
      </w:pPr>
      <w:r w:rsidRPr="004876FE">
        <w:t>Ensure all staff understand their responsibilities</w:t>
      </w:r>
    </w:p>
    <w:p w14:paraId="549A2DCA" w14:textId="17443531" w:rsidR="004876FE" w:rsidRPr="004876FE" w:rsidRDefault="004876FE" w:rsidP="004876FE">
      <w:pPr>
        <w:numPr>
          <w:ilvl w:val="0"/>
          <w:numId w:val="6"/>
        </w:numPr>
      </w:pPr>
      <w:r w:rsidRPr="004876FE">
        <w:t xml:space="preserve">Report to </w:t>
      </w:r>
      <w:r w:rsidR="000A5019">
        <w:t>the managing directors/proprietors</w:t>
      </w:r>
      <w:r w:rsidRPr="004876FE">
        <w:t xml:space="preserve"> on equality matters</w:t>
      </w:r>
    </w:p>
    <w:p w14:paraId="39DB8017" w14:textId="77777777" w:rsidR="004876FE" w:rsidRDefault="004876FE" w:rsidP="004876FE">
      <w:pPr>
        <w:numPr>
          <w:ilvl w:val="0"/>
          <w:numId w:val="6"/>
        </w:numPr>
      </w:pPr>
      <w:r w:rsidRPr="004876FE">
        <w:t>Address any incidents of discrimination promptly</w:t>
      </w:r>
    </w:p>
    <w:p w14:paraId="105C6CA4" w14:textId="77777777" w:rsidR="00C5590B" w:rsidRPr="004876FE" w:rsidRDefault="00C5590B" w:rsidP="00C5590B">
      <w:pPr>
        <w:ind w:left="720"/>
      </w:pPr>
    </w:p>
    <w:p w14:paraId="34CDC6CD" w14:textId="77777777" w:rsidR="004876FE" w:rsidRPr="004876FE" w:rsidRDefault="004876FE" w:rsidP="004876FE">
      <w:r w:rsidRPr="004876FE">
        <w:rPr>
          <w:b/>
          <w:bCs/>
        </w:rPr>
        <w:t>All Staff will:</w:t>
      </w:r>
    </w:p>
    <w:p w14:paraId="55507525" w14:textId="77777777" w:rsidR="004876FE" w:rsidRPr="004876FE" w:rsidRDefault="004876FE" w:rsidP="004876FE">
      <w:pPr>
        <w:numPr>
          <w:ilvl w:val="0"/>
          <w:numId w:val="7"/>
        </w:numPr>
      </w:pPr>
      <w:r w:rsidRPr="004876FE">
        <w:t>Promote an inclusive environment</w:t>
      </w:r>
    </w:p>
    <w:p w14:paraId="0AAB0202" w14:textId="77777777" w:rsidR="004876FE" w:rsidRPr="004876FE" w:rsidRDefault="004876FE" w:rsidP="004876FE">
      <w:pPr>
        <w:numPr>
          <w:ilvl w:val="0"/>
          <w:numId w:val="7"/>
        </w:numPr>
      </w:pPr>
      <w:r w:rsidRPr="004876FE">
        <w:t>Challenge discriminatory behaviour</w:t>
      </w:r>
    </w:p>
    <w:p w14:paraId="5D78B9FA" w14:textId="77777777" w:rsidR="004876FE" w:rsidRPr="004876FE" w:rsidRDefault="004876FE" w:rsidP="004876FE">
      <w:pPr>
        <w:numPr>
          <w:ilvl w:val="0"/>
          <w:numId w:val="7"/>
        </w:numPr>
      </w:pPr>
      <w:r w:rsidRPr="004876FE">
        <w:t>Make reasonable adjustments where needed</w:t>
      </w:r>
    </w:p>
    <w:p w14:paraId="7B838EF2" w14:textId="77777777" w:rsidR="004876FE" w:rsidRDefault="004876FE" w:rsidP="004876FE">
      <w:pPr>
        <w:numPr>
          <w:ilvl w:val="0"/>
          <w:numId w:val="7"/>
        </w:numPr>
      </w:pPr>
      <w:r w:rsidRPr="004876FE">
        <w:t>Report concerns about discrimination</w:t>
      </w:r>
    </w:p>
    <w:p w14:paraId="2765EFF6" w14:textId="3ADCEB30" w:rsidR="00FB40A0" w:rsidRDefault="00FB40A0" w:rsidP="004876FE">
      <w:pPr>
        <w:numPr>
          <w:ilvl w:val="0"/>
          <w:numId w:val="7"/>
        </w:numPr>
      </w:pPr>
      <w:r>
        <w:t>Promote tolerance, friendships and understanding of religions and cultures within the curriculum</w:t>
      </w:r>
    </w:p>
    <w:p w14:paraId="117371C7" w14:textId="402945D9" w:rsidR="00FB40A0" w:rsidRDefault="00FB40A0" w:rsidP="004876FE">
      <w:pPr>
        <w:numPr>
          <w:ilvl w:val="0"/>
          <w:numId w:val="7"/>
        </w:numPr>
      </w:pPr>
      <w:r>
        <w:t>Create initiatives in the classroom to deal with tension between different groups of pupils</w:t>
      </w:r>
    </w:p>
    <w:p w14:paraId="2BCEDAF6" w14:textId="77777777" w:rsidR="00C5590B" w:rsidRPr="004876FE" w:rsidRDefault="00C5590B" w:rsidP="00C5590B">
      <w:pPr>
        <w:ind w:left="720"/>
      </w:pPr>
    </w:p>
    <w:p w14:paraId="010FE609" w14:textId="77777777" w:rsidR="004876FE" w:rsidRPr="004876FE" w:rsidRDefault="004876FE" w:rsidP="004876FE">
      <w:r w:rsidRPr="004876FE">
        <w:rPr>
          <w:b/>
          <w:bCs/>
        </w:rPr>
        <w:t>Pupils will:</w:t>
      </w:r>
    </w:p>
    <w:p w14:paraId="59F88E28" w14:textId="77777777" w:rsidR="004876FE" w:rsidRPr="004876FE" w:rsidRDefault="004876FE" w:rsidP="004876FE">
      <w:pPr>
        <w:numPr>
          <w:ilvl w:val="0"/>
          <w:numId w:val="8"/>
        </w:numPr>
      </w:pPr>
      <w:r w:rsidRPr="004876FE">
        <w:t>Treat others with respect</w:t>
      </w:r>
    </w:p>
    <w:p w14:paraId="2F7278CA" w14:textId="77777777" w:rsidR="004876FE" w:rsidRPr="004876FE" w:rsidRDefault="004876FE" w:rsidP="004876FE">
      <w:pPr>
        <w:numPr>
          <w:ilvl w:val="0"/>
          <w:numId w:val="8"/>
        </w:numPr>
      </w:pPr>
      <w:r w:rsidRPr="004876FE">
        <w:t>Report incidents of discrimination or bullying</w:t>
      </w:r>
    </w:p>
    <w:p w14:paraId="55909DAC" w14:textId="77777777" w:rsidR="004876FE" w:rsidRPr="004876FE" w:rsidRDefault="004876FE" w:rsidP="004876FE">
      <w:pPr>
        <w:numPr>
          <w:ilvl w:val="0"/>
          <w:numId w:val="8"/>
        </w:numPr>
      </w:pPr>
      <w:r w:rsidRPr="004876FE">
        <w:t>Support an inclusive school community</w:t>
      </w:r>
    </w:p>
    <w:p w14:paraId="7454D79C" w14:textId="77777777" w:rsidR="004876FE" w:rsidRDefault="004876FE" w:rsidP="004876FE">
      <w:pPr>
        <w:rPr>
          <w:b/>
          <w:bCs/>
        </w:rPr>
      </w:pPr>
    </w:p>
    <w:p w14:paraId="27FDA37B" w14:textId="7F4E27AB" w:rsidR="004876FE" w:rsidRPr="00026A00" w:rsidRDefault="004876FE" w:rsidP="004876FE">
      <w:pPr>
        <w:rPr>
          <w:color w:val="275317" w:themeColor="accent6" w:themeShade="80"/>
          <w:sz w:val="24"/>
        </w:rPr>
      </w:pPr>
      <w:r w:rsidRPr="00026A00">
        <w:rPr>
          <w:b/>
          <w:bCs/>
          <w:color w:val="275317" w:themeColor="accent6" w:themeShade="80"/>
          <w:sz w:val="24"/>
        </w:rPr>
        <w:t>Admissions and Accessibility</w:t>
      </w:r>
    </w:p>
    <w:p w14:paraId="487570E9" w14:textId="2E9A35D8" w:rsidR="004876FE" w:rsidRPr="004876FE" w:rsidRDefault="004876FE" w:rsidP="004876FE">
      <w:pPr>
        <w:numPr>
          <w:ilvl w:val="0"/>
          <w:numId w:val="9"/>
        </w:numPr>
      </w:pPr>
      <w:r w:rsidRPr="004876FE">
        <w:t xml:space="preserve">We welcome applications from </w:t>
      </w:r>
      <w:r w:rsidR="00627525">
        <w:t xml:space="preserve">all </w:t>
      </w:r>
      <w:r w:rsidR="00627525" w:rsidRPr="004876FE">
        <w:t>pupils</w:t>
      </w:r>
      <w:r w:rsidR="00627525">
        <w:t xml:space="preserve"> with </w:t>
      </w:r>
      <w:r w:rsidRPr="004876FE">
        <w:t>special educational needs and disabilities</w:t>
      </w:r>
      <w:r w:rsidR="00627525">
        <w:t xml:space="preserve"> and address each </w:t>
      </w:r>
      <w:r w:rsidR="00FF4A8A">
        <w:t>pupil based on their individual needs</w:t>
      </w:r>
    </w:p>
    <w:p w14:paraId="5C798292" w14:textId="77777777" w:rsidR="004876FE" w:rsidRPr="004876FE" w:rsidRDefault="004876FE" w:rsidP="004876FE">
      <w:pPr>
        <w:numPr>
          <w:ilvl w:val="0"/>
          <w:numId w:val="9"/>
        </w:numPr>
      </w:pPr>
      <w:r w:rsidRPr="004876FE">
        <w:t>We will make reasonable adjustments to our admission arrangements and provision to ensure disabled pupils are not disadvantaged</w:t>
      </w:r>
    </w:p>
    <w:p w14:paraId="3C92F268" w14:textId="77777777" w:rsidR="004876FE" w:rsidRPr="004876FE" w:rsidRDefault="004876FE" w:rsidP="004876FE">
      <w:pPr>
        <w:numPr>
          <w:ilvl w:val="0"/>
          <w:numId w:val="9"/>
        </w:numPr>
      </w:pPr>
      <w:r w:rsidRPr="004876FE">
        <w:t>We will ensure our premises and curriculum are accessible to all pupils</w:t>
      </w:r>
    </w:p>
    <w:p w14:paraId="3D902E0E" w14:textId="77777777" w:rsidR="004876FE" w:rsidRDefault="004876FE" w:rsidP="004876FE">
      <w:pPr>
        <w:rPr>
          <w:b/>
          <w:bCs/>
        </w:rPr>
      </w:pPr>
    </w:p>
    <w:p w14:paraId="6C6A51AD" w14:textId="75E06BB0" w:rsidR="004876FE" w:rsidRPr="00026A00" w:rsidRDefault="004876FE" w:rsidP="004876FE">
      <w:pPr>
        <w:rPr>
          <w:color w:val="275317" w:themeColor="accent6" w:themeShade="80"/>
          <w:sz w:val="24"/>
        </w:rPr>
      </w:pPr>
      <w:r w:rsidRPr="00026A00">
        <w:rPr>
          <w:b/>
          <w:bCs/>
          <w:color w:val="275317" w:themeColor="accent6" w:themeShade="80"/>
          <w:sz w:val="24"/>
        </w:rPr>
        <w:lastRenderedPageBreak/>
        <w:t>Curriculum and Teaching</w:t>
      </w:r>
    </w:p>
    <w:p w14:paraId="45CC4824" w14:textId="77777777" w:rsidR="004876FE" w:rsidRPr="004876FE" w:rsidRDefault="004876FE" w:rsidP="004876FE">
      <w:pPr>
        <w:numPr>
          <w:ilvl w:val="0"/>
          <w:numId w:val="10"/>
        </w:numPr>
      </w:pPr>
      <w:r w:rsidRPr="004876FE">
        <w:t>Our curriculum will reflect the diversity of our society</w:t>
      </w:r>
    </w:p>
    <w:p w14:paraId="48F8754E" w14:textId="77777777" w:rsidR="004876FE" w:rsidRPr="004876FE" w:rsidRDefault="004876FE" w:rsidP="004876FE">
      <w:pPr>
        <w:numPr>
          <w:ilvl w:val="0"/>
          <w:numId w:val="10"/>
        </w:numPr>
      </w:pPr>
      <w:r w:rsidRPr="004876FE">
        <w:t>We will use resources that challenge stereotypes</w:t>
      </w:r>
    </w:p>
    <w:p w14:paraId="7EB8FE35" w14:textId="77777777" w:rsidR="004876FE" w:rsidRPr="004876FE" w:rsidRDefault="004876FE" w:rsidP="004876FE">
      <w:pPr>
        <w:numPr>
          <w:ilvl w:val="0"/>
          <w:numId w:val="10"/>
        </w:numPr>
      </w:pPr>
      <w:r w:rsidRPr="004876FE">
        <w:t>We will ensure all pupils can access the curriculum through differentiation and reasonable adjustments</w:t>
      </w:r>
    </w:p>
    <w:p w14:paraId="19FD4565" w14:textId="77777777" w:rsidR="004876FE" w:rsidRPr="004876FE" w:rsidRDefault="004876FE" w:rsidP="004876FE">
      <w:pPr>
        <w:numPr>
          <w:ilvl w:val="0"/>
          <w:numId w:val="10"/>
        </w:numPr>
      </w:pPr>
      <w:r w:rsidRPr="004876FE">
        <w:t>We will promote understanding and respect for different cultures, beliefs and identities</w:t>
      </w:r>
    </w:p>
    <w:p w14:paraId="43DC44F0" w14:textId="77777777" w:rsidR="004876FE" w:rsidRDefault="004876FE" w:rsidP="004876FE">
      <w:pPr>
        <w:rPr>
          <w:b/>
          <w:bCs/>
        </w:rPr>
      </w:pPr>
    </w:p>
    <w:p w14:paraId="245BFD33" w14:textId="5F43B74F" w:rsidR="004876FE" w:rsidRPr="00026A00" w:rsidRDefault="004876FE" w:rsidP="004876FE">
      <w:pPr>
        <w:rPr>
          <w:color w:val="275317" w:themeColor="accent6" w:themeShade="80"/>
          <w:sz w:val="24"/>
        </w:rPr>
      </w:pPr>
      <w:r w:rsidRPr="00026A00">
        <w:rPr>
          <w:b/>
          <w:bCs/>
          <w:color w:val="275317" w:themeColor="accent6" w:themeShade="80"/>
          <w:sz w:val="24"/>
        </w:rPr>
        <w:t>Staff Recruitment and Professional Development</w:t>
      </w:r>
    </w:p>
    <w:p w14:paraId="780D4845" w14:textId="77777777" w:rsidR="004876FE" w:rsidRPr="004876FE" w:rsidRDefault="004876FE" w:rsidP="004876FE">
      <w:pPr>
        <w:numPr>
          <w:ilvl w:val="0"/>
          <w:numId w:val="11"/>
        </w:numPr>
      </w:pPr>
      <w:r w:rsidRPr="004876FE">
        <w:t>We will recruit staff based on merit, using fair and transparent processes</w:t>
      </w:r>
    </w:p>
    <w:p w14:paraId="309A687E" w14:textId="77777777" w:rsidR="004876FE" w:rsidRPr="004876FE" w:rsidRDefault="004876FE" w:rsidP="004876FE">
      <w:pPr>
        <w:numPr>
          <w:ilvl w:val="0"/>
          <w:numId w:val="11"/>
        </w:numPr>
      </w:pPr>
      <w:r w:rsidRPr="004876FE">
        <w:t>We will make reasonable adjustments during recruitment for disabled candidates</w:t>
      </w:r>
    </w:p>
    <w:p w14:paraId="2EA77321" w14:textId="77777777" w:rsidR="004876FE" w:rsidRPr="004876FE" w:rsidRDefault="004876FE" w:rsidP="004876FE">
      <w:pPr>
        <w:numPr>
          <w:ilvl w:val="0"/>
          <w:numId w:val="11"/>
        </w:numPr>
      </w:pPr>
      <w:r w:rsidRPr="004876FE">
        <w:t>We will provide equality and diversity training for all staff</w:t>
      </w:r>
    </w:p>
    <w:p w14:paraId="68F88C28" w14:textId="77777777" w:rsidR="004876FE" w:rsidRPr="004876FE" w:rsidRDefault="004876FE" w:rsidP="004876FE">
      <w:pPr>
        <w:numPr>
          <w:ilvl w:val="0"/>
          <w:numId w:val="11"/>
        </w:numPr>
      </w:pPr>
      <w:r w:rsidRPr="004876FE">
        <w:t>We will monitor recruitment data by protected characteristics</w:t>
      </w:r>
    </w:p>
    <w:p w14:paraId="5F0BD729" w14:textId="77777777" w:rsidR="004876FE" w:rsidRDefault="004876FE" w:rsidP="004876FE">
      <w:pPr>
        <w:rPr>
          <w:b/>
          <w:bCs/>
        </w:rPr>
      </w:pPr>
    </w:p>
    <w:p w14:paraId="2225CC33" w14:textId="744D92F6" w:rsidR="004876FE" w:rsidRPr="00AB7F43" w:rsidRDefault="004876FE" w:rsidP="004876FE">
      <w:pPr>
        <w:rPr>
          <w:color w:val="275317" w:themeColor="accent6" w:themeShade="80"/>
          <w:sz w:val="24"/>
        </w:rPr>
      </w:pPr>
      <w:r w:rsidRPr="00AB7F43">
        <w:rPr>
          <w:b/>
          <w:bCs/>
          <w:color w:val="275317" w:themeColor="accent6" w:themeShade="80"/>
          <w:sz w:val="24"/>
        </w:rPr>
        <w:t>Addressing Discrimination</w:t>
      </w:r>
    </w:p>
    <w:p w14:paraId="1F17890F" w14:textId="77777777" w:rsidR="004876FE" w:rsidRPr="004876FE" w:rsidRDefault="004876FE" w:rsidP="004876FE">
      <w:pPr>
        <w:numPr>
          <w:ilvl w:val="0"/>
          <w:numId w:val="12"/>
        </w:numPr>
      </w:pPr>
      <w:r w:rsidRPr="004876FE">
        <w:t>We will treat any incidents of discrimination, harassment or victimisation seriously</w:t>
      </w:r>
    </w:p>
    <w:p w14:paraId="64F1D7B1" w14:textId="77777777" w:rsidR="004876FE" w:rsidRPr="004876FE" w:rsidRDefault="004876FE" w:rsidP="004876FE">
      <w:pPr>
        <w:numPr>
          <w:ilvl w:val="0"/>
          <w:numId w:val="12"/>
        </w:numPr>
      </w:pPr>
      <w:r w:rsidRPr="004876FE">
        <w:t>Incidents will be investigated promptly and appropriate action taken</w:t>
      </w:r>
    </w:p>
    <w:p w14:paraId="2CEC99F0" w14:textId="77777777" w:rsidR="004876FE" w:rsidRPr="004876FE" w:rsidRDefault="004876FE" w:rsidP="004876FE">
      <w:pPr>
        <w:numPr>
          <w:ilvl w:val="0"/>
          <w:numId w:val="12"/>
        </w:numPr>
      </w:pPr>
      <w:r w:rsidRPr="004876FE">
        <w:t>We will support victims and educate perpetrators</w:t>
      </w:r>
    </w:p>
    <w:p w14:paraId="0BDA509A" w14:textId="77777777" w:rsidR="004876FE" w:rsidRPr="004876FE" w:rsidRDefault="004876FE" w:rsidP="004876FE">
      <w:pPr>
        <w:numPr>
          <w:ilvl w:val="0"/>
          <w:numId w:val="12"/>
        </w:numPr>
      </w:pPr>
      <w:r w:rsidRPr="004876FE">
        <w:t>Serious or persistent incidents may result in exclusion or dismissal</w:t>
      </w:r>
    </w:p>
    <w:p w14:paraId="09D59274" w14:textId="77777777" w:rsidR="004876FE" w:rsidRDefault="004876FE" w:rsidP="004876FE">
      <w:pPr>
        <w:rPr>
          <w:b/>
          <w:bCs/>
        </w:rPr>
      </w:pPr>
    </w:p>
    <w:p w14:paraId="5152D134" w14:textId="644A1A08" w:rsidR="004876FE" w:rsidRPr="00AB7F43" w:rsidRDefault="004876FE" w:rsidP="004876FE">
      <w:pPr>
        <w:rPr>
          <w:color w:val="275317" w:themeColor="accent6" w:themeShade="80"/>
          <w:sz w:val="24"/>
        </w:rPr>
      </w:pPr>
      <w:r w:rsidRPr="00AB7F43">
        <w:rPr>
          <w:b/>
          <w:bCs/>
          <w:color w:val="275317" w:themeColor="accent6" w:themeShade="80"/>
          <w:sz w:val="24"/>
        </w:rPr>
        <w:t>Monitoring and Review</w:t>
      </w:r>
    </w:p>
    <w:p w14:paraId="713086A3" w14:textId="77777777" w:rsidR="004876FE" w:rsidRPr="004876FE" w:rsidRDefault="004876FE" w:rsidP="004876FE">
      <w:r w:rsidRPr="004876FE">
        <w:t>We will monitor:</w:t>
      </w:r>
    </w:p>
    <w:p w14:paraId="6DAA17BE" w14:textId="77777777" w:rsidR="004876FE" w:rsidRPr="004876FE" w:rsidRDefault="004876FE" w:rsidP="004876FE">
      <w:pPr>
        <w:numPr>
          <w:ilvl w:val="0"/>
          <w:numId w:val="13"/>
        </w:numPr>
      </w:pPr>
      <w:r w:rsidRPr="004876FE">
        <w:t>Pupil achievement, attendance and behaviour by protected characteristics</w:t>
      </w:r>
    </w:p>
    <w:p w14:paraId="315DD008" w14:textId="77777777" w:rsidR="004876FE" w:rsidRPr="004876FE" w:rsidRDefault="004876FE" w:rsidP="004876FE">
      <w:pPr>
        <w:numPr>
          <w:ilvl w:val="0"/>
          <w:numId w:val="13"/>
        </w:numPr>
      </w:pPr>
      <w:r w:rsidRPr="004876FE">
        <w:t>Staff recruitment, retention and progression</w:t>
      </w:r>
    </w:p>
    <w:p w14:paraId="77028E0E" w14:textId="77777777" w:rsidR="004876FE" w:rsidRPr="004876FE" w:rsidRDefault="004876FE" w:rsidP="004876FE">
      <w:pPr>
        <w:numPr>
          <w:ilvl w:val="0"/>
          <w:numId w:val="13"/>
        </w:numPr>
      </w:pPr>
      <w:r w:rsidRPr="004876FE">
        <w:t>Incidents of discrimination</w:t>
      </w:r>
    </w:p>
    <w:p w14:paraId="3810B668" w14:textId="77777777" w:rsidR="004876FE" w:rsidRPr="004876FE" w:rsidRDefault="004876FE" w:rsidP="004876FE">
      <w:pPr>
        <w:numPr>
          <w:ilvl w:val="0"/>
          <w:numId w:val="13"/>
        </w:numPr>
      </w:pPr>
      <w:r w:rsidRPr="004876FE">
        <w:t>The impact of our policies on those with protected characteristics</w:t>
      </w:r>
    </w:p>
    <w:p w14:paraId="74328F6A" w14:textId="77777777" w:rsidR="004876FE" w:rsidRPr="004876FE" w:rsidRDefault="004876FE" w:rsidP="004876FE">
      <w:r w:rsidRPr="004876FE">
        <w:t>This policy will be reviewed annually, or sooner if legislation changes.</w:t>
      </w:r>
    </w:p>
    <w:p w14:paraId="42DFDD15" w14:textId="77777777" w:rsidR="004876FE" w:rsidRDefault="004876FE" w:rsidP="004876FE">
      <w:pPr>
        <w:rPr>
          <w:b/>
          <w:bCs/>
        </w:rPr>
      </w:pPr>
    </w:p>
    <w:p w14:paraId="52B4DB54" w14:textId="6160350B" w:rsidR="004876FE" w:rsidRPr="00AB7F43" w:rsidRDefault="004876FE" w:rsidP="004876FE">
      <w:pPr>
        <w:rPr>
          <w:color w:val="275317" w:themeColor="accent6" w:themeShade="80"/>
          <w:sz w:val="24"/>
        </w:rPr>
      </w:pPr>
      <w:r w:rsidRPr="00AB7F43">
        <w:rPr>
          <w:b/>
          <w:bCs/>
          <w:color w:val="275317" w:themeColor="accent6" w:themeShade="80"/>
          <w:sz w:val="24"/>
        </w:rPr>
        <w:t>Equality Analysis Statement</w:t>
      </w:r>
    </w:p>
    <w:p w14:paraId="7F4F0F3C" w14:textId="77777777" w:rsidR="004876FE" w:rsidRPr="004876FE" w:rsidRDefault="004876FE" w:rsidP="004876FE">
      <w:r w:rsidRPr="004876FE">
        <w:t>We have carefully considered and analysed the impact of this policy on equality and the possible implications for pupils with protected characteristics, as part of our commitment to meet the Public Sector Equality Duty (PSED) requirement to have due regard to the need to eliminate discrimination, advance equality of opportunity and foster good relations.</w:t>
      </w:r>
    </w:p>
    <w:p w14:paraId="7C3CE3AD" w14:textId="77777777" w:rsidR="004876FE" w:rsidRDefault="004876FE" w:rsidP="004876FE">
      <w:pPr>
        <w:rPr>
          <w:b/>
          <w:bCs/>
        </w:rPr>
      </w:pPr>
    </w:p>
    <w:p w14:paraId="17087C51" w14:textId="213152A9" w:rsidR="004876FE" w:rsidRPr="00AB7F43" w:rsidRDefault="004876FE" w:rsidP="004876FE">
      <w:pPr>
        <w:rPr>
          <w:color w:val="275317" w:themeColor="accent6" w:themeShade="80"/>
          <w:sz w:val="24"/>
        </w:rPr>
      </w:pPr>
      <w:r w:rsidRPr="00AB7F43">
        <w:rPr>
          <w:b/>
          <w:bCs/>
          <w:color w:val="275317" w:themeColor="accent6" w:themeShade="80"/>
          <w:sz w:val="24"/>
        </w:rPr>
        <w:t>Related Policies</w:t>
      </w:r>
    </w:p>
    <w:p w14:paraId="3B95EB4B" w14:textId="77777777" w:rsidR="004876FE" w:rsidRPr="004876FE" w:rsidRDefault="004876FE" w:rsidP="004876FE">
      <w:pPr>
        <w:numPr>
          <w:ilvl w:val="0"/>
          <w:numId w:val="14"/>
        </w:numPr>
      </w:pPr>
      <w:r w:rsidRPr="004876FE">
        <w:t>Admissions Policy</w:t>
      </w:r>
    </w:p>
    <w:p w14:paraId="01707B1C" w14:textId="77777777" w:rsidR="004876FE" w:rsidRPr="004876FE" w:rsidRDefault="004876FE" w:rsidP="004876FE">
      <w:pPr>
        <w:numPr>
          <w:ilvl w:val="0"/>
          <w:numId w:val="14"/>
        </w:numPr>
      </w:pPr>
      <w:r w:rsidRPr="004876FE">
        <w:t>Behaviour Policy</w:t>
      </w:r>
    </w:p>
    <w:p w14:paraId="532F9300" w14:textId="77777777" w:rsidR="004876FE" w:rsidRPr="004876FE" w:rsidRDefault="004876FE" w:rsidP="004876FE">
      <w:pPr>
        <w:numPr>
          <w:ilvl w:val="0"/>
          <w:numId w:val="14"/>
        </w:numPr>
      </w:pPr>
      <w:r w:rsidRPr="004876FE">
        <w:t>Anti-Bullying Policy</w:t>
      </w:r>
    </w:p>
    <w:p w14:paraId="632738D2" w14:textId="77777777" w:rsidR="004876FE" w:rsidRPr="004876FE" w:rsidRDefault="004876FE" w:rsidP="004876FE">
      <w:pPr>
        <w:numPr>
          <w:ilvl w:val="0"/>
          <w:numId w:val="14"/>
        </w:numPr>
      </w:pPr>
      <w:r w:rsidRPr="004876FE">
        <w:t>SEND Policy</w:t>
      </w:r>
    </w:p>
    <w:p w14:paraId="72BBC314" w14:textId="77777777" w:rsidR="004876FE" w:rsidRPr="004876FE" w:rsidRDefault="004876FE" w:rsidP="004876FE">
      <w:pPr>
        <w:numPr>
          <w:ilvl w:val="0"/>
          <w:numId w:val="14"/>
        </w:numPr>
      </w:pPr>
      <w:r w:rsidRPr="004876FE">
        <w:t>Accessibility Plan</w:t>
      </w:r>
    </w:p>
    <w:p w14:paraId="2837BA99" w14:textId="77777777" w:rsidR="004876FE" w:rsidRDefault="004876FE" w:rsidP="004876FE">
      <w:pPr>
        <w:numPr>
          <w:ilvl w:val="0"/>
          <w:numId w:val="14"/>
        </w:numPr>
      </w:pPr>
      <w:r w:rsidRPr="004876FE">
        <w:t>Staff Recruitment Policy</w:t>
      </w:r>
    </w:p>
    <w:p w14:paraId="02478A6E" w14:textId="77777777" w:rsidR="004876FE" w:rsidRDefault="004876FE" w:rsidP="00D76175">
      <w:pPr>
        <w:ind w:left="360"/>
      </w:pPr>
    </w:p>
    <w:sectPr w:rsidR="004876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028B7"/>
    <w:multiLevelType w:val="multilevel"/>
    <w:tmpl w:val="6252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B6309"/>
    <w:multiLevelType w:val="multilevel"/>
    <w:tmpl w:val="478E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0769C"/>
    <w:multiLevelType w:val="multilevel"/>
    <w:tmpl w:val="2128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0218B"/>
    <w:multiLevelType w:val="multilevel"/>
    <w:tmpl w:val="398A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D0BF1"/>
    <w:multiLevelType w:val="multilevel"/>
    <w:tmpl w:val="B524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0166E"/>
    <w:multiLevelType w:val="multilevel"/>
    <w:tmpl w:val="5F3A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C1124"/>
    <w:multiLevelType w:val="multilevel"/>
    <w:tmpl w:val="7334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4426A6"/>
    <w:multiLevelType w:val="hybridMultilevel"/>
    <w:tmpl w:val="CAAC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06091"/>
    <w:multiLevelType w:val="multilevel"/>
    <w:tmpl w:val="E726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87327"/>
    <w:multiLevelType w:val="multilevel"/>
    <w:tmpl w:val="C7A6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4156D"/>
    <w:multiLevelType w:val="multilevel"/>
    <w:tmpl w:val="3ADE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333B4"/>
    <w:multiLevelType w:val="hybridMultilevel"/>
    <w:tmpl w:val="7D2A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90688"/>
    <w:multiLevelType w:val="multilevel"/>
    <w:tmpl w:val="693A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3E1075"/>
    <w:multiLevelType w:val="hybridMultilevel"/>
    <w:tmpl w:val="33A8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B56A63"/>
    <w:multiLevelType w:val="hybridMultilevel"/>
    <w:tmpl w:val="389E5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45870"/>
    <w:multiLevelType w:val="multilevel"/>
    <w:tmpl w:val="292C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D93CF0"/>
    <w:multiLevelType w:val="multilevel"/>
    <w:tmpl w:val="238C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F73C9"/>
    <w:multiLevelType w:val="multilevel"/>
    <w:tmpl w:val="4B18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462345">
    <w:abstractNumId w:val="17"/>
  </w:num>
  <w:num w:numId="2" w16cid:durableId="2110002442">
    <w:abstractNumId w:val="4"/>
  </w:num>
  <w:num w:numId="3" w16cid:durableId="1824738898">
    <w:abstractNumId w:val="12"/>
  </w:num>
  <w:num w:numId="4" w16cid:durableId="2105563657">
    <w:abstractNumId w:val="15"/>
  </w:num>
  <w:num w:numId="5" w16cid:durableId="451940443">
    <w:abstractNumId w:val="8"/>
  </w:num>
  <w:num w:numId="6" w16cid:durableId="1097562540">
    <w:abstractNumId w:val="2"/>
  </w:num>
  <w:num w:numId="7" w16cid:durableId="2133747752">
    <w:abstractNumId w:val="1"/>
  </w:num>
  <w:num w:numId="8" w16cid:durableId="1314337512">
    <w:abstractNumId w:val="0"/>
  </w:num>
  <w:num w:numId="9" w16cid:durableId="33508674">
    <w:abstractNumId w:val="6"/>
  </w:num>
  <w:num w:numId="10" w16cid:durableId="92752105">
    <w:abstractNumId w:val="3"/>
  </w:num>
  <w:num w:numId="11" w16cid:durableId="1389457263">
    <w:abstractNumId w:val="16"/>
  </w:num>
  <w:num w:numId="12" w16cid:durableId="1175459051">
    <w:abstractNumId w:val="10"/>
  </w:num>
  <w:num w:numId="13" w16cid:durableId="31617406">
    <w:abstractNumId w:val="5"/>
  </w:num>
  <w:num w:numId="14" w16cid:durableId="97146313">
    <w:abstractNumId w:val="9"/>
  </w:num>
  <w:num w:numId="15" w16cid:durableId="1598948333">
    <w:abstractNumId w:val="7"/>
  </w:num>
  <w:num w:numId="16" w16cid:durableId="2046951719">
    <w:abstractNumId w:val="14"/>
  </w:num>
  <w:num w:numId="17" w16cid:durableId="13459280">
    <w:abstractNumId w:val="11"/>
  </w:num>
  <w:num w:numId="18" w16cid:durableId="8678398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FE"/>
    <w:rsid w:val="00005BD3"/>
    <w:rsid w:val="00026A00"/>
    <w:rsid w:val="000A5019"/>
    <w:rsid w:val="00203B16"/>
    <w:rsid w:val="002516A3"/>
    <w:rsid w:val="002F78FD"/>
    <w:rsid w:val="0039439A"/>
    <w:rsid w:val="003B650A"/>
    <w:rsid w:val="004357B4"/>
    <w:rsid w:val="004876FE"/>
    <w:rsid w:val="005C755F"/>
    <w:rsid w:val="00627525"/>
    <w:rsid w:val="00667243"/>
    <w:rsid w:val="00995984"/>
    <w:rsid w:val="00A43F92"/>
    <w:rsid w:val="00A80A45"/>
    <w:rsid w:val="00AB7F43"/>
    <w:rsid w:val="00AD3BA0"/>
    <w:rsid w:val="00AE1C9F"/>
    <w:rsid w:val="00B27B66"/>
    <w:rsid w:val="00B70282"/>
    <w:rsid w:val="00B94DFC"/>
    <w:rsid w:val="00C5590B"/>
    <w:rsid w:val="00CB00A3"/>
    <w:rsid w:val="00CC45E2"/>
    <w:rsid w:val="00D26FCA"/>
    <w:rsid w:val="00D31B93"/>
    <w:rsid w:val="00D76175"/>
    <w:rsid w:val="00DA045F"/>
    <w:rsid w:val="00DD6382"/>
    <w:rsid w:val="00E46497"/>
    <w:rsid w:val="00ED7950"/>
    <w:rsid w:val="00F324C9"/>
    <w:rsid w:val="00F62D86"/>
    <w:rsid w:val="00F6406D"/>
    <w:rsid w:val="00FB40A0"/>
    <w:rsid w:val="00FF4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B983"/>
  <w15:chartTrackingRefBased/>
  <w15:docId w15:val="{77E157FB-2C72-41DA-A5A9-7DE98C5D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76FE"/>
    <w:pPr>
      <w:spacing w:after="0" w:line="240" w:lineRule="auto"/>
    </w:pPr>
    <w:rPr>
      <w:rFonts w:ascii="Arial" w:eastAsia="MS Mincho" w:hAnsi="Arial" w:cs="Times New Roman"/>
      <w:kern w:val="0"/>
      <w:sz w:val="20"/>
      <w14:ligatures w14:val="none"/>
    </w:rPr>
  </w:style>
  <w:style w:type="paragraph" w:styleId="Heading1">
    <w:name w:val="heading 1"/>
    <w:basedOn w:val="Normal"/>
    <w:next w:val="Normal"/>
    <w:link w:val="Heading1Char"/>
    <w:uiPriority w:val="9"/>
    <w:qFormat/>
    <w:rsid w:val="00487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6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6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6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6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6FE"/>
    <w:rPr>
      <w:rFonts w:eastAsiaTheme="majorEastAsia" w:cstheme="majorBidi"/>
      <w:color w:val="272727" w:themeColor="text1" w:themeTint="D8"/>
    </w:rPr>
  </w:style>
  <w:style w:type="paragraph" w:styleId="Title">
    <w:name w:val="Title"/>
    <w:basedOn w:val="Normal"/>
    <w:next w:val="Normal"/>
    <w:link w:val="TitleChar"/>
    <w:uiPriority w:val="10"/>
    <w:qFormat/>
    <w:rsid w:val="004876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6FE"/>
    <w:pPr>
      <w:spacing w:before="160"/>
      <w:jc w:val="center"/>
    </w:pPr>
    <w:rPr>
      <w:i/>
      <w:iCs/>
      <w:color w:val="404040" w:themeColor="text1" w:themeTint="BF"/>
    </w:rPr>
  </w:style>
  <w:style w:type="character" w:customStyle="1" w:styleId="QuoteChar">
    <w:name w:val="Quote Char"/>
    <w:basedOn w:val="DefaultParagraphFont"/>
    <w:link w:val="Quote"/>
    <w:uiPriority w:val="29"/>
    <w:rsid w:val="004876FE"/>
    <w:rPr>
      <w:i/>
      <w:iCs/>
      <w:color w:val="404040" w:themeColor="text1" w:themeTint="BF"/>
    </w:rPr>
  </w:style>
  <w:style w:type="paragraph" w:styleId="ListParagraph">
    <w:name w:val="List Paragraph"/>
    <w:basedOn w:val="Normal"/>
    <w:uiPriority w:val="34"/>
    <w:qFormat/>
    <w:rsid w:val="004876FE"/>
    <w:pPr>
      <w:ind w:left="720"/>
      <w:contextualSpacing/>
    </w:pPr>
  </w:style>
  <w:style w:type="character" w:styleId="IntenseEmphasis">
    <w:name w:val="Intense Emphasis"/>
    <w:basedOn w:val="DefaultParagraphFont"/>
    <w:uiPriority w:val="21"/>
    <w:qFormat/>
    <w:rsid w:val="004876FE"/>
    <w:rPr>
      <w:i/>
      <w:iCs/>
      <w:color w:val="0F4761" w:themeColor="accent1" w:themeShade="BF"/>
    </w:rPr>
  </w:style>
  <w:style w:type="paragraph" w:styleId="IntenseQuote">
    <w:name w:val="Intense Quote"/>
    <w:basedOn w:val="Normal"/>
    <w:next w:val="Normal"/>
    <w:link w:val="IntenseQuoteChar"/>
    <w:uiPriority w:val="30"/>
    <w:qFormat/>
    <w:rsid w:val="00487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6FE"/>
    <w:rPr>
      <w:i/>
      <w:iCs/>
      <w:color w:val="0F4761" w:themeColor="accent1" w:themeShade="BF"/>
    </w:rPr>
  </w:style>
  <w:style w:type="character" w:styleId="IntenseReference">
    <w:name w:val="Intense Reference"/>
    <w:basedOn w:val="DefaultParagraphFont"/>
    <w:uiPriority w:val="32"/>
    <w:qFormat/>
    <w:rsid w:val="004876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Clayton</dc:creator>
  <cp:keywords/>
  <dc:description/>
  <cp:lastModifiedBy>Natalie Clayton</cp:lastModifiedBy>
  <cp:revision>2</cp:revision>
  <dcterms:created xsi:type="dcterms:W3CDTF">2026-04-15T10:01:00Z</dcterms:created>
  <dcterms:modified xsi:type="dcterms:W3CDTF">2026-04-15T10:01:00Z</dcterms:modified>
</cp:coreProperties>
</file>